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F9" w:rsidRDefault="00507F12">
      <w:r>
        <w:rPr>
          <w:noProof/>
        </w:rPr>
        <w:drawing>
          <wp:inline distT="0" distB="0" distL="0" distR="0">
            <wp:extent cx="5943600" cy="1031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031875"/>
                    </a:xfrm>
                    <a:prstGeom prst="rect">
                      <a:avLst/>
                    </a:prstGeom>
                    <a:noFill/>
                    <a:ln>
                      <a:noFill/>
                    </a:ln>
                  </pic:spPr>
                </pic:pic>
              </a:graphicData>
            </a:graphic>
          </wp:inline>
        </w:drawing>
      </w:r>
    </w:p>
    <w:p w:rsidR="004949F9" w:rsidRDefault="004949F9"/>
    <w:p w:rsidR="003669DA" w:rsidRPr="00507F12" w:rsidRDefault="00D70A69" w:rsidP="004949F9">
      <w:pPr>
        <w:jc w:val="center"/>
        <w:rPr>
          <w:color w:val="2F5496" w:themeColor="accent1" w:themeShade="BF"/>
          <w:sz w:val="48"/>
          <w:szCs w:val="48"/>
        </w:rPr>
      </w:pPr>
      <w:r w:rsidRPr="00507F12">
        <w:rPr>
          <w:color w:val="2F5496" w:themeColor="accent1" w:themeShade="BF"/>
          <w:sz w:val="48"/>
          <w:szCs w:val="48"/>
        </w:rPr>
        <w:t>School Finance in North Carolina</w:t>
      </w:r>
    </w:p>
    <w:p w:rsidR="00D70A69" w:rsidRPr="00507F12" w:rsidRDefault="00F9169C" w:rsidP="004949F9">
      <w:pPr>
        <w:jc w:val="right"/>
        <w:rPr>
          <w:sz w:val="32"/>
          <w:szCs w:val="32"/>
        </w:rPr>
      </w:pPr>
      <w:r w:rsidRPr="00507F12">
        <w:rPr>
          <w:sz w:val="32"/>
          <w:szCs w:val="32"/>
        </w:rPr>
        <w:t xml:space="preserve">October </w:t>
      </w:r>
      <w:r w:rsidR="00507F12" w:rsidRPr="00507F12">
        <w:rPr>
          <w:sz w:val="32"/>
          <w:szCs w:val="32"/>
        </w:rPr>
        <w:t>9</w:t>
      </w:r>
      <w:r w:rsidR="00D70A69" w:rsidRPr="00507F12">
        <w:rPr>
          <w:sz w:val="32"/>
          <w:szCs w:val="32"/>
        </w:rPr>
        <w:t>, 2020</w:t>
      </w:r>
    </w:p>
    <w:p w:rsidR="00D70A69" w:rsidRPr="00507F12" w:rsidRDefault="00507F12" w:rsidP="00507F12">
      <w:pPr>
        <w:jc w:val="center"/>
        <w:rPr>
          <w:sz w:val="32"/>
          <w:szCs w:val="32"/>
        </w:rPr>
      </w:pPr>
      <w:r w:rsidRPr="00507F12">
        <w:rPr>
          <w:sz w:val="32"/>
          <w:szCs w:val="32"/>
        </w:rPr>
        <w:t xml:space="preserve">Prepared by the </w:t>
      </w:r>
      <w:r w:rsidR="00D70A69" w:rsidRPr="00507F12">
        <w:rPr>
          <w:sz w:val="32"/>
          <w:szCs w:val="32"/>
        </w:rPr>
        <w:t>Education Committee, LWV-CM</w:t>
      </w:r>
    </w:p>
    <w:p w:rsidR="00D70A69" w:rsidRPr="00507F12" w:rsidRDefault="00507F12" w:rsidP="00A41B83">
      <w:pPr>
        <w:jc w:val="center"/>
        <w:rPr>
          <w:sz w:val="32"/>
          <w:szCs w:val="32"/>
        </w:rPr>
      </w:pPr>
      <w:r w:rsidRPr="00507F12">
        <w:rPr>
          <w:sz w:val="32"/>
          <w:szCs w:val="32"/>
        </w:rPr>
        <w:t xml:space="preserve">For further information </w:t>
      </w:r>
      <w:r w:rsidR="00466B3E" w:rsidRPr="00507F12">
        <w:rPr>
          <w:sz w:val="32"/>
          <w:szCs w:val="32"/>
        </w:rPr>
        <w:t>contact John</w:t>
      </w:r>
      <w:r w:rsidR="00D70A69" w:rsidRPr="00507F12">
        <w:rPr>
          <w:sz w:val="32"/>
          <w:szCs w:val="32"/>
        </w:rPr>
        <w:t xml:space="preserve"> Lee</w:t>
      </w:r>
      <w:r w:rsidR="00466B3E">
        <w:rPr>
          <w:sz w:val="32"/>
          <w:szCs w:val="32"/>
        </w:rPr>
        <w:t>,</w:t>
      </w:r>
      <w:r w:rsidRPr="00507F12">
        <w:rPr>
          <w:sz w:val="32"/>
          <w:szCs w:val="32"/>
        </w:rPr>
        <w:t xml:space="preserve"> </w:t>
      </w:r>
      <w:hyperlink r:id="rId9" w:history="1">
        <w:r w:rsidR="00A41B83" w:rsidRPr="00A42CC7">
          <w:rPr>
            <w:rStyle w:val="Hyperlink"/>
            <w:sz w:val="32"/>
            <w:szCs w:val="32"/>
          </w:rPr>
          <w:t>john70lee@gmail.com</w:t>
        </w:r>
      </w:hyperlink>
      <w:r w:rsidR="00A41B83">
        <w:rPr>
          <w:sz w:val="32"/>
          <w:szCs w:val="32"/>
        </w:rPr>
        <w:t xml:space="preserve"> or Jeanne Smith, </w:t>
      </w:r>
      <w:hyperlink r:id="rId10" w:history="1">
        <w:r w:rsidR="00A41B83" w:rsidRPr="00A42CC7">
          <w:rPr>
            <w:rStyle w:val="Hyperlink"/>
            <w:sz w:val="32"/>
            <w:szCs w:val="32"/>
          </w:rPr>
          <w:t>jesmith8412@gmail.com</w:t>
        </w:r>
      </w:hyperlink>
      <w:r w:rsidR="00A41B83">
        <w:rPr>
          <w:sz w:val="32"/>
          <w:szCs w:val="32"/>
        </w:rPr>
        <w:t xml:space="preserve"> </w:t>
      </w:r>
    </w:p>
    <w:p w:rsidR="00F9169C" w:rsidRDefault="00F9169C">
      <w:pPr>
        <w:rPr>
          <w:sz w:val="32"/>
          <w:szCs w:val="32"/>
        </w:rPr>
      </w:pPr>
    </w:p>
    <w:p w:rsidR="00507F12" w:rsidRPr="00507F12" w:rsidRDefault="00507F12">
      <w:pPr>
        <w:rPr>
          <w:sz w:val="32"/>
          <w:szCs w:val="32"/>
        </w:rPr>
      </w:pPr>
    </w:p>
    <w:p w:rsidR="00F9169C" w:rsidRDefault="00F9169C">
      <w:pPr>
        <w:rPr>
          <w:sz w:val="32"/>
          <w:szCs w:val="32"/>
        </w:rPr>
      </w:pPr>
      <w:r w:rsidRPr="00F9169C">
        <w:rPr>
          <w:sz w:val="32"/>
          <w:szCs w:val="32"/>
        </w:rPr>
        <w:t xml:space="preserve">Executive Summary </w:t>
      </w:r>
    </w:p>
    <w:p w:rsidR="00F9169C" w:rsidRDefault="008941A2">
      <w:pPr>
        <w:rPr>
          <w:rFonts w:ascii="Arial" w:hAnsi="Arial" w:cs="Arial"/>
          <w:sz w:val="24"/>
          <w:szCs w:val="24"/>
        </w:rPr>
      </w:pPr>
      <w:r w:rsidRPr="008941A2">
        <w:rPr>
          <w:rFonts w:ascii="Arial" w:hAnsi="Arial" w:cs="Arial"/>
          <w:sz w:val="24"/>
          <w:szCs w:val="24"/>
        </w:rPr>
        <w:t xml:space="preserve">North Carolina is ignoring a </w:t>
      </w:r>
      <w:r>
        <w:rPr>
          <w:rFonts w:ascii="Arial" w:hAnsi="Arial" w:cs="Arial"/>
          <w:sz w:val="24"/>
          <w:szCs w:val="24"/>
        </w:rPr>
        <w:t xml:space="preserve">constitutional </w:t>
      </w:r>
      <w:r w:rsidRPr="008941A2">
        <w:rPr>
          <w:rFonts w:ascii="Arial" w:hAnsi="Arial" w:cs="Arial"/>
          <w:sz w:val="24"/>
          <w:szCs w:val="24"/>
        </w:rPr>
        <w:t>mandate to provide a</w:t>
      </w:r>
      <w:r>
        <w:rPr>
          <w:rFonts w:ascii="Arial" w:hAnsi="Arial" w:cs="Arial"/>
          <w:sz w:val="24"/>
          <w:szCs w:val="24"/>
        </w:rPr>
        <w:t>n education</w:t>
      </w:r>
      <w:r w:rsidRPr="008941A2">
        <w:rPr>
          <w:rFonts w:ascii="Arial" w:hAnsi="Arial" w:cs="Arial"/>
          <w:sz w:val="24"/>
          <w:szCs w:val="24"/>
        </w:rPr>
        <w:t xml:space="preserve"> system that meets the educational needs of all the students</w:t>
      </w:r>
      <w:r>
        <w:rPr>
          <w:rFonts w:ascii="Arial" w:hAnsi="Arial" w:cs="Arial"/>
          <w:sz w:val="24"/>
          <w:szCs w:val="24"/>
        </w:rPr>
        <w:t xml:space="preserve">.  Our concern is that by underfunding education today, the state </w:t>
      </w:r>
      <w:r w:rsidR="00B16F13">
        <w:rPr>
          <w:rFonts w:ascii="Arial" w:hAnsi="Arial" w:cs="Arial"/>
          <w:sz w:val="24"/>
          <w:szCs w:val="24"/>
        </w:rPr>
        <w:t>is eroding</w:t>
      </w:r>
      <w:r>
        <w:rPr>
          <w:rFonts w:ascii="Arial" w:hAnsi="Arial" w:cs="Arial"/>
          <w:sz w:val="24"/>
          <w:szCs w:val="24"/>
        </w:rPr>
        <w:t xml:space="preserve"> the </w:t>
      </w:r>
      <w:r w:rsidR="00EC56C4">
        <w:rPr>
          <w:rFonts w:ascii="Arial" w:hAnsi="Arial" w:cs="Arial"/>
          <w:sz w:val="24"/>
          <w:szCs w:val="24"/>
        </w:rPr>
        <w:t xml:space="preserve">future </w:t>
      </w:r>
      <w:r>
        <w:rPr>
          <w:rFonts w:ascii="Arial" w:hAnsi="Arial" w:cs="Arial"/>
          <w:sz w:val="24"/>
          <w:szCs w:val="24"/>
        </w:rPr>
        <w:t xml:space="preserve">intellectual capital </w:t>
      </w:r>
      <w:r w:rsidR="00EC56C4">
        <w:rPr>
          <w:rFonts w:ascii="Arial" w:hAnsi="Arial" w:cs="Arial"/>
          <w:sz w:val="24"/>
          <w:szCs w:val="24"/>
        </w:rPr>
        <w:t xml:space="preserve">necessary for a vibrant economy. </w:t>
      </w:r>
    </w:p>
    <w:p w:rsidR="00B16F13" w:rsidRDefault="00B16F13">
      <w:pPr>
        <w:rPr>
          <w:rFonts w:ascii="Arial" w:hAnsi="Arial" w:cs="Arial"/>
          <w:sz w:val="24"/>
          <w:szCs w:val="24"/>
        </w:rPr>
      </w:pPr>
      <w:r>
        <w:rPr>
          <w:rFonts w:ascii="Arial" w:hAnsi="Arial" w:cs="Arial"/>
          <w:sz w:val="24"/>
          <w:szCs w:val="24"/>
        </w:rPr>
        <w:t>North Carolina lags neighboring states in per pupil funding. In large part this problem has arisen by decisions to limit state taxes that provide the bulk of operating income for public schools.</w:t>
      </w:r>
    </w:p>
    <w:p w:rsidR="00EC56C4" w:rsidRDefault="00EC56C4">
      <w:pPr>
        <w:rPr>
          <w:rFonts w:ascii="Arial" w:hAnsi="Arial" w:cs="Arial"/>
          <w:sz w:val="24"/>
          <w:szCs w:val="24"/>
        </w:rPr>
      </w:pPr>
      <w:r>
        <w:rPr>
          <w:rFonts w:ascii="Arial" w:hAnsi="Arial" w:cs="Arial"/>
          <w:sz w:val="24"/>
          <w:szCs w:val="24"/>
        </w:rPr>
        <w:t>Currently North Carolina lags most states in the share of the state’s gross domestic product used to pay for public education. Our schools need</w:t>
      </w:r>
      <w:r w:rsidRPr="00EC56C4">
        <w:rPr>
          <w:rFonts w:ascii="Arial" w:hAnsi="Arial" w:cs="Arial"/>
          <w:sz w:val="24"/>
          <w:szCs w:val="24"/>
        </w:rPr>
        <w:t xml:space="preserve"> </w:t>
      </w:r>
      <w:r>
        <w:rPr>
          <w:rFonts w:ascii="Arial" w:hAnsi="Arial" w:cs="Arial"/>
          <w:sz w:val="24"/>
          <w:szCs w:val="24"/>
        </w:rPr>
        <w:t>resources</w:t>
      </w:r>
      <w:r w:rsidRPr="00EC56C4">
        <w:rPr>
          <w:rFonts w:ascii="Arial" w:hAnsi="Arial" w:cs="Arial"/>
          <w:sz w:val="24"/>
          <w:szCs w:val="24"/>
        </w:rPr>
        <w:t xml:space="preserve"> </w:t>
      </w:r>
      <w:r>
        <w:rPr>
          <w:rFonts w:ascii="Arial" w:hAnsi="Arial" w:cs="Arial"/>
          <w:sz w:val="24"/>
          <w:szCs w:val="24"/>
        </w:rPr>
        <w:t>necessary</w:t>
      </w:r>
      <w:r w:rsidRPr="00EC56C4">
        <w:rPr>
          <w:rFonts w:ascii="Arial" w:hAnsi="Arial" w:cs="Arial"/>
          <w:sz w:val="24"/>
          <w:szCs w:val="24"/>
        </w:rPr>
        <w:t xml:space="preserve"> to provide qualified teachers, support staff, programs, services and other resources essential for all students to have a meaningful opportunity to achieve the state’s academic standards and graduate high school prepared for citizenship, postsecondary education and the workforce.</w:t>
      </w:r>
      <w:r>
        <w:rPr>
          <w:rFonts w:ascii="Arial" w:hAnsi="Arial" w:cs="Arial"/>
          <w:sz w:val="24"/>
          <w:szCs w:val="24"/>
        </w:rPr>
        <w:t xml:space="preserve">  </w:t>
      </w:r>
    </w:p>
    <w:p w:rsidR="00B16F13" w:rsidRDefault="00B16F13">
      <w:pPr>
        <w:rPr>
          <w:rFonts w:ascii="Arial" w:hAnsi="Arial" w:cs="Arial"/>
          <w:sz w:val="24"/>
          <w:szCs w:val="24"/>
        </w:rPr>
      </w:pPr>
      <w:r>
        <w:rPr>
          <w:rFonts w:ascii="Arial" w:hAnsi="Arial" w:cs="Arial"/>
          <w:sz w:val="24"/>
          <w:szCs w:val="24"/>
        </w:rPr>
        <w:t>M</w:t>
      </w:r>
      <w:r w:rsidRPr="00B16F13">
        <w:rPr>
          <w:rFonts w:ascii="Arial" w:hAnsi="Arial" w:cs="Arial"/>
          <w:sz w:val="24"/>
          <w:szCs w:val="24"/>
        </w:rPr>
        <w:t>oney does matter in education. When school districts spend money wisely, they have better outcomes, including higher test scores, increased graduation rates, and other improved indicators of student achievement.</w:t>
      </w:r>
      <w:r>
        <w:rPr>
          <w:rFonts w:ascii="Arial" w:hAnsi="Arial" w:cs="Arial"/>
          <w:sz w:val="24"/>
          <w:szCs w:val="24"/>
        </w:rPr>
        <w:t xml:space="preserve"> </w:t>
      </w:r>
      <w:r w:rsidR="00B20228" w:rsidRPr="00B20228">
        <w:rPr>
          <w:rFonts w:ascii="Arial" w:hAnsi="Arial" w:cs="Arial"/>
          <w:sz w:val="24"/>
          <w:szCs w:val="24"/>
        </w:rPr>
        <w:t>Guidance as to what can be done comes from the June 2019, WestEd report “</w:t>
      </w:r>
      <w:r w:rsidR="00B20228" w:rsidRPr="00B20228">
        <w:rPr>
          <w:rFonts w:ascii="Arial" w:hAnsi="Arial" w:cs="Arial"/>
          <w:i/>
          <w:iCs/>
          <w:sz w:val="24"/>
          <w:szCs w:val="24"/>
        </w:rPr>
        <w:t>Sound Basic Education for All: An Action Plan for North Carolina</w:t>
      </w:r>
      <w:r w:rsidR="00B20228" w:rsidRPr="00B20228">
        <w:rPr>
          <w:rFonts w:ascii="Arial" w:hAnsi="Arial" w:cs="Arial"/>
          <w:sz w:val="24"/>
          <w:szCs w:val="24"/>
        </w:rPr>
        <w:t xml:space="preserve">.”  The report found that “the state is further away from meeting its </w:t>
      </w:r>
      <w:r w:rsidR="00B20228" w:rsidRPr="00B20228">
        <w:rPr>
          <w:rFonts w:ascii="Arial" w:hAnsi="Arial" w:cs="Arial"/>
          <w:sz w:val="24"/>
          <w:szCs w:val="24"/>
        </w:rPr>
        <w:lastRenderedPageBreak/>
        <w:t>constitutional obligation to provide every child with the opportunity for a sound basic education today than it was when the Supreme Court of North Carolina issued the Leandro decision more than 20 years ago.”</w:t>
      </w:r>
      <w:r w:rsidR="00B20228">
        <w:rPr>
          <w:rFonts w:ascii="Arial" w:hAnsi="Arial" w:cs="Arial"/>
          <w:sz w:val="24"/>
          <w:szCs w:val="24"/>
        </w:rPr>
        <w:t xml:space="preserve"> The report makes the following recommendations:</w:t>
      </w:r>
    </w:p>
    <w:p w:rsidR="00B20228" w:rsidRPr="00B20228" w:rsidRDefault="00B20228" w:rsidP="00B20228">
      <w:pPr>
        <w:ind w:left="720" w:hanging="720"/>
        <w:rPr>
          <w:rFonts w:ascii="Arial" w:hAnsi="Arial" w:cs="Arial"/>
          <w:sz w:val="24"/>
          <w:szCs w:val="24"/>
        </w:rPr>
      </w:pPr>
      <w:r w:rsidRPr="00B20228">
        <w:rPr>
          <w:rFonts w:ascii="Arial" w:hAnsi="Arial" w:cs="Arial"/>
          <w:sz w:val="24"/>
          <w:szCs w:val="24"/>
        </w:rPr>
        <w:t>•</w:t>
      </w:r>
      <w:r w:rsidRPr="00B20228">
        <w:rPr>
          <w:rFonts w:ascii="Arial" w:hAnsi="Arial" w:cs="Arial"/>
          <w:sz w:val="24"/>
          <w:szCs w:val="24"/>
        </w:rPr>
        <w:tab/>
        <w:t>Revise the state funding model to provide adequate, efficient, and equitable resources</w:t>
      </w:r>
    </w:p>
    <w:p w:rsidR="00B20228" w:rsidRPr="00B20228" w:rsidRDefault="00B20228" w:rsidP="00B20228">
      <w:pPr>
        <w:rPr>
          <w:rFonts w:ascii="Arial" w:hAnsi="Arial" w:cs="Arial"/>
          <w:sz w:val="24"/>
          <w:szCs w:val="24"/>
        </w:rPr>
      </w:pPr>
      <w:r w:rsidRPr="00B20228">
        <w:rPr>
          <w:rFonts w:ascii="Arial" w:hAnsi="Arial" w:cs="Arial"/>
          <w:sz w:val="24"/>
          <w:szCs w:val="24"/>
        </w:rPr>
        <w:t>•</w:t>
      </w:r>
      <w:r w:rsidRPr="00B20228">
        <w:rPr>
          <w:rFonts w:ascii="Arial" w:hAnsi="Arial" w:cs="Arial"/>
          <w:sz w:val="24"/>
          <w:szCs w:val="24"/>
        </w:rPr>
        <w:tab/>
        <w:t>Provide a qualified, well-prepared, and diverse teaching staff in every school</w:t>
      </w:r>
    </w:p>
    <w:p w:rsidR="00B20228" w:rsidRPr="00B20228" w:rsidRDefault="00B20228" w:rsidP="00B20228">
      <w:pPr>
        <w:rPr>
          <w:rFonts w:ascii="Arial" w:hAnsi="Arial" w:cs="Arial"/>
          <w:sz w:val="24"/>
          <w:szCs w:val="24"/>
        </w:rPr>
      </w:pPr>
      <w:r w:rsidRPr="00B20228">
        <w:rPr>
          <w:rFonts w:ascii="Arial" w:hAnsi="Arial" w:cs="Arial"/>
          <w:sz w:val="24"/>
          <w:szCs w:val="24"/>
        </w:rPr>
        <w:t>•</w:t>
      </w:r>
      <w:r w:rsidRPr="00B20228">
        <w:rPr>
          <w:rFonts w:ascii="Arial" w:hAnsi="Arial" w:cs="Arial"/>
          <w:sz w:val="24"/>
          <w:szCs w:val="24"/>
        </w:rPr>
        <w:tab/>
        <w:t>Provide a qualified and well-prepared principal in every school</w:t>
      </w:r>
    </w:p>
    <w:p w:rsidR="00B20228" w:rsidRPr="00B20228" w:rsidRDefault="00B20228" w:rsidP="00B20228">
      <w:pPr>
        <w:ind w:left="720" w:hanging="720"/>
        <w:rPr>
          <w:rFonts w:ascii="Arial" w:hAnsi="Arial" w:cs="Arial"/>
          <w:sz w:val="24"/>
          <w:szCs w:val="24"/>
        </w:rPr>
      </w:pPr>
      <w:r w:rsidRPr="00B20228">
        <w:rPr>
          <w:rFonts w:ascii="Arial" w:hAnsi="Arial" w:cs="Arial"/>
          <w:sz w:val="24"/>
          <w:szCs w:val="24"/>
        </w:rPr>
        <w:t>•</w:t>
      </w:r>
      <w:r w:rsidRPr="00B20228">
        <w:rPr>
          <w:rFonts w:ascii="Arial" w:hAnsi="Arial" w:cs="Arial"/>
          <w:sz w:val="24"/>
          <w:szCs w:val="24"/>
        </w:rPr>
        <w:tab/>
        <w:t>Provide all at-risk students with the opportunity to attend high-quality early childhood programs</w:t>
      </w:r>
    </w:p>
    <w:p w:rsidR="00B20228" w:rsidRPr="00B20228" w:rsidRDefault="00B20228" w:rsidP="00B20228">
      <w:pPr>
        <w:ind w:left="720" w:hanging="720"/>
        <w:rPr>
          <w:rFonts w:ascii="Arial" w:hAnsi="Arial" w:cs="Arial"/>
          <w:sz w:val="24"/>
          <w:szCs w:val="24"/>
        </w:rPr>
      </w:pPr>
      <w:r w:rsidRPr="00B20228">
        <w:rPr>
          <w:rFonts w:ascii="Arial" w:hAnsi="Arial" w:cs="Arial"/>
          <w:sz w:val="24"/>
          <w:szCs w:val="24"/>
        </w:rPr>
        <w:t>•</w:t>
      </w:r>
      <w:r w:rsidRPr="00B20228">
        <w:rPr>
          <w:rFonts w:ascii="Arial" w:hAnsi="Arial" w:cs="Arial"/>
          <w:sz w:val="24"/>
          <w:szCs w:val="24"/>
        </w:rPr>
        <w:tab/>
        <w:t xml:space="preserve">Direct resources, opportunities, and initiatives to </w:t>
      </w:r>
      <w:r w:rsidR="00A4242B" w:rsidRPr="00B20228">
        <w:rPr>
          <w:rFonts w:ascii="Arial" w:hAnsi="Arial" w:cs="Arial"/>
          <w:sz w:val="24"/>
          <w:szCs w:val="24"/>
        </w:rPr>
        <w:t>poor</w:t>
      </w:r>
      <w:r w:rsidRPr="00B20228">
        <w:rPr>
          <w:rFonts w:ascii="Arial" w:hAnsi="Arial" w:cs="Arial"/>
          <w:sz w:val="24"/>
          <w:szCs w:val="24"/>
        </w:rPr>
        <w:t xml:space="preserve"> students</w:t>
      </w:r>
    </w:p>
    <w:p w:rsidR="00B20228" w:rsidRPr="00B20228" w:rsidRDefault="00B20228" w:rsidP="00B20228">
      <w:pPr>
        <w:rPr>
          <w:rFonts w:ascii="Arial" w:hAnsi="Arial" w:cs="Arial"/>
          <w:sz w:val="24"/>
          <w:szCs w:val="24"/>
        </w:rPr>
      </w:pPr>
      <w:r w:rsidRPr="00B20228">
        <w:rPr>
          <w:rFonts w:ascii="Arial" w:hAnsi="Arial" w:cs="Arial"/>
          <w:sz w:val="24"/>
          <w:szCs w:val="24"/>
        </w:rPr>
        <w:t>•</w:t>
      </w:r>
      <w:r w:rsidRPr="00B20228">
        <w:rPr>
          <w:rFonts w:ascii="Arial" w:hAnsi="Arial" w:cs="Arial"/>
          <w:sz w:val="24"/>
          <w:szCs w:val="24"/>
        </w:rPr>
        <w:tab/>
        <w:t>Revise the student assessment system and school accountability system</w:t>
      </w:r>
    </w:p>
    <w:p w:rsidR="00B20228" w:rsidRPr="00B20228" w:rsidRDefault="00B20228" w:rsidP="00B20228">
      <w:pPr>
        <w:ind w:left="720" w:hanging="720"/>
        <w:rPr>
          <w:rFonts w:ascii="Arial" w:hAnsi="Arial" w:cs="Arial"/>
          <w:sz w:val="24"/>
          <w:szCs w:val="24"/>
        </w:rPr>
      </w:pPr>
      <w:r w:rsidRPr="00B20228">
        <w:rPr>
          <w:rFonts w:ascii="Arial" w:hAnsi="Arial" w:cs="Arial"/>
          <w:sz w:val="24"/>
          <w:szCs w:val="24"/>
        </w:rPr>
        <w:t>•</w:t>
      </w:r>
      <w:r w:rsidRPr="00B20228">
        <w:rPr>
          <w:rFonts w:ascii="Arial" w:hAnsi="Arial" w:cs="Arial"/>
          <w:sz w:val="24"/>
          <w:szCs w:val="24"/>
        </w:rPr>
        <w:tab/>
        <w:t>Build an effective regional and statewide system of support for the improvement of low-performing and high-poverty schools</w:t>
      </w:r>
    </w:p>
    <w:p w:rsidR="00B20228" w:rsidRPr="008941A2" w:rsidRDefault="00B20228" w:rsidP="00B20228">
      <w:pPr>
        <w:ind w:left="720" w:hanging="720"/>
        <w:rPr>
          <w:rFonts w:ascii="Arial" w:hAnsi="Arial" w:cs="Arial"/>
          <w:sz w:val="24"/>
          <w:szCs w:val="24"/>
        </w:rPr>
      </w:pPr>
      <w:r w:rsidRPr="00B20228">
        <w:rPr>
          <w:rFonts w:ascii="Arial" w:hAnsi="Arial" w:cs="Arial"/>
          <w:sz w:val="24"/>
          <w:szCs w:val="24"/>
        </w:rPr>
        <w:t>•</w:t>
      </w:r>
      <w:r w:rsidRPr="00B20228">
        <w:rPr>
          <w:rFonts w:ascii="Arial" w:hAnsi="Arial" w:cs="Arial"/>
          <w:sz w:val="24"/>
          <w:szCs w:val="24"/>
        </w:rPr>
        <w:tab/>
        <w:t>Convene an expert panel to assist the Court in monitoring state policies, plans, programs, and progress</w:t>
      </w:r>
    </w:p>
    <w:p w:rsidR="00AA54D3" w:rsidRDefault="00B20228">
      <w:pPr>
        <w:rPr>
          <w:rFonts w:ascii="Arial" w:hAnsi="Arial" w:cs="Arial"/>
          <w:sz w:val="24"/>
          <w:szCs w:val="24"/>
        </w:rPr>
      </w:pPr>
      <w:r w:rsidRPr="00B20228">
        <w:rPr>
          <w:rFonts w:ascii="Arial" w:hAnsi="Arial" w:cs="Arial"/>
          <w:sz w:val="24"/>
          <w:szCs w:val="24"/>
        </w:rPr>
        <w:t xml:space="preserve">Education is one of the most robust strategies available to government to build a positive future.  We all have a stake in well prepared entrants to the workforce, citizens who understand the processes of government and their civic responsibilities. We need to commit to that future with our resources today.  </w:t>
      </w:r>
    </w:p>
    <w:p w:rsidR="00B20228" w:rsidRDefault="00B20228">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color w:val="auto"/>
          <w:sz w:val="22"/>
          <w:szCs w:val="22"/>
        </w:rPr>
        <w:id w:val="-458729064"/>
        <w:docPartObj>
          <w:docPartGallery w:val="Table of Contents"/>
          <w:docPartUnique/>
        </w:docPartObj>
      </w:sdtPr>
      <w:sdtEndPr>
        <w:rPr>
          <w:b/>
          <w:bCs/>
          <w:noProof/>
        </w:rPr>
      </w:sdtEndPr>
      <w:sdtContent>
        <w:p w:rsidR="00B20228" w:rsidRDefault="00B20228" w:rsidP="00B20228">
          <w:pPr>
            <w:pStyle w:val="TOCHeading"/>
            <w:rPr>
              <w:rFonts w:eastAsiaTheme="minorEastAsia"/>
              <w:noProof/>
            </w:rPr>
          </w:pPr>
          <w:r>
            <w:t>Contents</w:t>
          </w:r>
          <w:r w:rsidR="002A36C5" w:rsidRPr="002A36C5">
            <w:fldChar w:fldCharType="begin"/>
          </w:r>
          <w:r>
            <w:instrText xml:space="preserve"> TOC \o "1-3" \h \z \u </w:instrText>
          </w:r>
          <w:r w:rsidR="002A36C5" w:rsidRPr="002A36C5">
            <w:fldChar w:fldCharType="separate"/>
          </w:r>
        </w:p>
        <w:p w:rsidR="00B20228" w:rsidRDefault="002A36C5">
          <w:pPr>
            <w:pStyle w:val="TOC1"/>
            <w:tabs>
              <w:tab w:val="left" w:pos="440"/>
              <w:tab w:val="right" w:leader="dot" w:pos="9350"/>
            </w:tabs>
            <w:rPr>
              <w:rFonts w:eastAsiaTheme="minorEastAsia"/>
              <w:noProof/>
            </w:rPr>
          </w:pPr>
          <w:hyperlink w:anchor="_Toc52976886" w:history="1">
            <w:r w:rsidR="00B20228" w:rsidRPr="00F55938">
              <w:rPr>
                <w:rStyle w:val="Hyperlink"/>
                <w:noProof/>
              </w:rPr>
              <w:t>I.</w:t>
            </w:r>
            <w:r w:rsidR="00B20228">
              <w:rPr>
                <w:rFonts w:eastAsiaTheme="minorEastAsia"/>
                <w:noProof/>
              </w:rPr>
              <w:tab/>
            </w:r>
            <w:r w:rsidR="00B20228" w:rsidRPr="00F55938">
              <w:rPr>
                <w:rStyle w:val="Hyperlink"/>
                <w:noProof/>
              </w:rPr>
              <w:t>What is the problem?</w:t>
            </w:r>
            <w:r w:rsidR="00B20228">
              <w:rPr>
                <w:noProof/>
                <w:webHidden/>
              </w:rPr>
              <w:tab/>
            </w:r>
            <w:r>
              <w:rPr>
                <w:noProof/>
                <w:webHidden/>
              </w:rPr>
              <w:fldChar w:fldCharType="begin"/>
            </w:r>
            <w:r w:rsidR="00B20228">
              <w:rPr>
                <w:noProof/>
                <w:webHidden/>
              </w:rPr>
              <w:instrText xml:space="preserve"> PAGEREF _Toc52976886 \h </w:instrText>
            </w:r>
            <w:r>
              <w:rPr>
                <w:noProof/>
                <w:webHidden/>
              </w:rPr>
            </w:r>
            <w:r>
              <w:rPr>
                <w:noProof/>
                <w:webHidden/>
              </w:rPr>
              <w:fldChar w:fldCharType="separate"/>
            </w:r>
            <w:r w:rsidR="00466B3E">
              <w:rPr>
                <w:noProof/>
                <w:webHidden/>
              </w:rPr>
              <w:t>4</w:t>
            </w:r>
            <w:r>
              <w:rPr>
                <w:noProof/>
                <w:webHidden/>
              </w:rPr>
              <w:fldChar w:fldCharType="end"/>
            </w:r>
          </w:hyperlink>
        </w:p>
        <w:p w:rsidR="00B20228" w:rsidRDefault="002A36C5">
          <w:pPr>
            <w:pStyle w:val="TOC1"/>
            <w:tabs>
              <w:tab w:val="left" w:pos="440"/>
              <w:tab w:val="right" w:leader="dot" w:pos="9350"/>
            </w:tabs>
            <w:rPr>
              <w:rFonts w:eastAsiaTheme="minorEastAsia"/>
              <w:noProof/>
            </w:rPr>
          </w:pPr>
          <w:hyperlink w:anchor="_Toc52976888" w:history="1">
            <w:r w:rsidR="00B20228" w:rsidRPr="00F55938">
              <w:rPr>
                <w:rStyle w:val="Hyperlink"/>
                <w:noProof/>
              </w:rPr>
              <w:t>II.</w:t>
            </w:r>
            <w:r w:rsidR="00B20228">
              <w:rPr>
                <w:rFonts w:eastAsiaTheme="minorEastAsia"/>
                <w:noProof/>
              </w:rPr>
              <w:tab/>
            </w:r>
            <w:r w:rsidR="00B20228" w:rsidRPr="00F55938">
              <w:rPr>
                <w:rStyle w:val="Hyperlink"/>
                <w:noProof/>
              </w:rPr>
              <w:t>Root Causes</w:t>
            </w:r>
            <w:r w:rsidR="00B20228">
              <w:rPr>
                <w:noProof/>
                <w:webHidden/>
              </w:rPr>
              <w:tab/>
            </w:r>
            <w:r>
              <w:rPr>
                <w:noProof/>
                <w:webHidden/>
              </w:rPr>
              <w:fldChar w:fldCharType="begin"/>
            </w:r>
            <w:r w:rsidR="00B20228">
              <w:rPr>
                <w:noProof/>
                <w:webHidden/>
              </w:rPr>
              <w:instrText xml:space="preserve"> PAGEREF _Toc52976888 \h </w:instrText>
            </w:r>
            <w:r>
              <w:rPr>
                <w:noProof/>
                <w:webHidden/>
              </w:rPr>
            </w:r>
            <w:r>
              <w:rPr>
                <w:noProof/>
                <w:webHidden/>
              </w:rPr>
              <w:fldChar w:fldCharType="separate"/>
            </w:r>
            <w:r w:rsidR="00466B3E">
              <w:rPr>
                <w:noProof/>
                <w:webHidden/>
              </w:rPr>
              <w:t>5</w:t>
            </w:r>
            <w:r>
              <w:rPr>
                <w:noProof/>
                <w:webHidden/>
              </w:rPr>
              <w:fldChar w:fldCharType="end"/>
            </w:r>
          </w:hyperlink>
        </w:p>
        <w:p w:rsidR="00B20228" w:rsidRDefault="002A36C5">
          <w:pPr>
            <w:pStyle w:val="TOC2"/>
            <w:tabs>
              <w:tab w:val="left" w:pos="660"/>
              <w:tab w:val="right" w:leader="dot" w:pos="9350"/>
            </w:tabs>
            <w:rPr>
              <w:rFonts w:eastAsiaTheme="minorEastAsia"/>
              <w:noProof/>
            </w:rPr>
          </w:pPr>
          <w:hyperlink w:anchor="_Toc52976889" w:history="1">
            <w:r w:rsidR="00B20228" w:rsidRPr="00F55938">
              <w:rPr>
                <w:rStyle w:val="Hyperlink"/>
                <w:noProof/>
              </w:rPr>
              <w:t>A.</w:t>
            </w:r>
            <w:r w:rsidR="00B20228">
              <w:rPr>
                <w:rFonts w:eastAsiaTheme="minorEastAsia"/>
                <w:noProof/>
              </w:rPr>
              <w:tab/>
            </w:r>
            <w:r w:rsidR="00B20228" w:rsidRPr="00F55938">
              <w:rPr>
                <w:rStyle w:val="Hyperlink"/>
                <w:noProof/>
              </w:rPr>
              <w:t>Chronic underfunding</w:t>
            </w:r>
            <w:r w:rsidR="00B20228">
              <w:rPr>
                <w:noProof/>
                <w:webHidden/>
              </w:rPr>
              <w:tab/>
            </w:r>
            <w:r>
              <w:rPr>
                <w:noProof/>
                <w:webHidden/>
              </w:rPr>
              <w:fldChar w:fldCharType="begin"/>
            </w:r>
            <w:r w:rsidR="00B20228">
              <w:rPr>
                <w:noProof/>
                <w:webHidden/>
              </w:rPr>
              <w:instrText xml:space="preserve"> PAGEREF _Toc52976889 \h </w:instrText>
            </w:r>
            <w:r>
              <w:rPr>
                <w:noProof/>
                <w:webHidden/>
              </w:rPr>
            </w:r>
            <w:r>
              <w:rPr>
                <w:noProof/>
                <w:webHidden/>
              </w:rPr>
              <w:fldChar w:fldCharType="separate"/>
            </w:r>
            <w:r w:rsidR="00466B3E">
              <w:rPr>
                <w:noProof/>
                <w:webHidden/>
              </w:rPr>
              <w:t>5</w:t>
            </w:r>
            <w:r>
              <w:rPr>
                <w:noProof/>
                <w:webHidden/>
              </w:rPr>
              <w:fldChar w:fldCharType="end"/>
            </w:r>
          </w:hyperlink>
        </w:p>
        <w:p w:rsidR="00B20228" w:rsidRDefault="002A36C5">
          <w:pPr>
            <w:pStyle w:val="TOC2"/>
            <w:tabs>
              <w:tab w:val="left" w:pos="660"/>
              <w:tab w:val="right" w:leader="dot" w:pos="9350"/>
            </w:tabs>
            <w:rPr>
              <w:rFonts w:eastAsiaTheme="minorEastAsia"/>
              <w:noProof/>
            </w:rPr>
          </w:pPr>
          <w:hyperlink w:anchor="_Toc52976890" w:history="1">
            <w:r w:rsidR="00B20228" w:rsidRPr="00F55938">
              <w:rPr>
                <w:rStyle w:val="Hyperlink"/>
                <w:noProof/>
              </w:rPr>
              <w:t>B.</w:t>
            </w:r>
            <w:r w:rsidR="00B20228">
              <w:rPr>
                <w:rFonts w:eastAsiaTheme="minorEastAsia"/>
                <w:noProof/>
              </w:rPr>
              <w:tab/>
            </w:r>
            <w:r w:rsidR="00B20228" w:rsidRPr="00F55938">
              <w:rPr>
                <w:rStyle w:val="Hyperlink"/>
                <w:noProof/>
              </w:rPr>
              <w:t>Fair Funding</w:t>
            </w:r>
            <w:r w:rsidR="00B20228">
              <w:rPr>
                <w:noProof/>
                <w:webHidden/>
              </w:rPr>
              <w:tab/>
            </w:r>
            <w:r>
              <w:rPr>
                <w:noProof/>
                <w:webHidden/>
              </w:rPr>
              <w:fldChar w:fldCharType="begin"/>
            </w:r>
            <w:r w:rsidR="00B20228">
              <w:rPr>
                <w:noProof/>
                <w:webHidden/>
              </w:rPr>
              <w:instrText xml:space="preserve"> PAGEREF _Toc52976890 \h </w:instrText>
            </w:r>
            <w:r>
              <w:rPr>
                <w:noProof/>
                <w:webHidden/>
              </w:rPr>
            </w:r>
            <w:r>
              <w:rPr>
                <w:noProof/>
                <w:webHidden/>
              </w:rPr>
              <w:fldChar w:fldCharType="separate"/>
            </w:r>
            <w:r w:rsidR="00466B3E">
              <w:rPr>
                <w:noProof/>
                <w:webHidden/>
              </w:rPr>
              <w:t>6</w:t>
            </w:r>
            <w:r>
              <w:rPr>
                <w:noProof/>
                <w:webHidden/>
              </w:rPr>
              <w:fldChar w:fldCharType="end"/>
            </w:r>
          </w:hyperlink>
        </w:p>
        <w:p w:rsidR="00B20228" w:rsidRDefault="002A36C5">
          <w:pPr>
            <w:pStyle w:val="TOC2"/>
            <w:tabs>
              <w:tab w:val="left" w:pos="660"/>
              <w:tab w:val="right" w:leader="dot" w:pos="9350"/>
            </w:tabs>
            <w:rPr>
              <w:rFonts w:eastAsiaTheme="minorEastAsia"/>
              <w:noProof/>
            </w:rPr>
          </w:pPr>
          <w:hyperlink w:anchor="_Toc52976891" w:history="1">
            <w:r w:rsidR="00B20228" w:rsidRPr="00F55938">
              <w:rPr>
                <w:rStyle w:val="Hyperlink"/>
                <w:noProof/>
              </w:rPr>
              <w:t>C.</w:t>
            </w:r>
            <w:r w:rsidR="00B20228">
              <w:rPr>
                <w:rFonts w:eastAsiaTheme="minorEastAsia"/>
                <w:noProof/>
              </w:rPr>
              <w:tab/>
            </w:r>
            <w:r w:rsidR="00B20228" w:rsidRPr="00F55938">
              <w:rPr>
                <w:rStyle w:val="Hyperlink"/>
                <w:noProof/>
              </w:rPr>
              <w:t>Inadequate Effort</w:t>
            </w:r>
            <w:r w:rsidR="00B20228">
              <w:rPr>
                <w:noProof/>
                <w:webHidden/>
              </w:rPr>
              <w:tab/>
            </w:r>
            <w:r>
              <w:rPr>
                <w:noProof/>
                <w:webHidden/>
              </w:rPr>
              <w:fldChar w:fldCharType="begin"/>
            </w:r>
            <w:r w:rsidR="00B20228">
              <w:rPr>
                <w:noProof/>
                <w:webHidden/>
              </w:rPr>
              <w:instrText xml:space="preserve"> PAGEREF _Toc52976891 \h </w:instrText>
            </w:r>
            <w:r>
              <w:rPr>
                <w:noProof/>
                <w:webHidden/>
              </w:rPr>
            </w:r>
            <w:r>
              <w:rPr>
                <w:noProof/>
                <w:webHidden/>
              </w:rPr>
              <w:fldChar w:fldCharType="separate"/>
            </w:r>
            <w:r w:rsidR="00466B3E">
              <w:rPr>
                <w:noProof/>
                <w:webHidden/>
              </w:rPr>
              <w:t>8</w:t>
            </w:r>
            <w:r>
              <w:rPr>
                <w:noProof/>
                <w:webHidden/>
              </w:rPr>
              <w:fldChar w:fldCharType="end"/>
            </w:r>
          </w:hyperlink>
        </w:p>
        <w:p w:rsidR="00B20228" w:rsidRDefault="002A36C5">
          <w:pPr>
            <w:pStyle w:val="TOC1"/>
            <w:tabs>
              <w:tab w:val="left" w:pos="660"/>
              <w:tab w:val="right" w:leader="dot" w:pos="9350"/>
            </w:tabs>
            <w:rPr>
              <w:rFonts w:eastAsiaTheme="minorEastAsia"/>
              <w:noProof/>
            </w:rPr>
          </w:pPr>
          <w:hyperlink w:anchor="_Toc52976894" w:history="1">
            <w:r w:rsidR="00B20228" w:rsidRPr="00F55938">
              <w:rPr>
                <w:rStyle w:val="Hyperlink"/>
                <w:noProof/>
              </w:rPr>
              <w:t>III.</w:t>
            </w:r>
            <w:r w:rsidR="00B20228">
              <w:rPr>
                <w:rFonts w:eastAsiaTheme="minorEastAsia"/>
                <w:noProof/>
              </w:rPr>
              <w:tab/>
            </w:r>
            <w:r w:rsidR="00B20228" w:rsidRPr="00F55938">
              <w:rPr>
                <w:rStyle w:val="Hyperlink"/>
                <w:noProof/>
              </w:rPr>
              <w:t>If We do Nothing</w:t>
            </w:r>
            <w:r w:rsidR="00B20228">
              <w:rPr>
                <w:noProof/>
                <w:webHidden/>
              </w:rPr>
              <w:tab/>
            </w:r>
            <w:r>
              <w:rPr>
                <w:noProof/>
                <w:webHidden/>
              </w:rPr>
              <w:fldChar w:fldCharType="begin"/>
            </w:r>
            <w:r w:rsidR="00B20228">
              <w:rPr>
                <w:noProof/>
                <w:webHidden/>
              </w:rPr>
              <w:instrText xml:space="preserve"> PAGEREF _Toc52976894 \h </w:instrText>
            </w:r>
            <w:r>
              <w:rPr>
                <w:noProof/>
                <w:webHidden/>
              </w:rPr>
            </w:r>
            <w:r>
              <w:rPr>
                <w:noProof/>
                <w:webHidden/>
              </w:rPr>
              <w:fldChar w:fldCharType="separate"/>
            </w:r>
            <w:r w:rsidR="00466B3E">
              <w:rPr>
                <w:noProof/>
                <w:webHidden/>
              </w:rPr>
              <w:t>9</w:t>
            </w:r>
            <w:r>
              <w:rPr>
                <w:noProof/>
                <w:webHidden/>
              </w:rPr>
              <w:fldChar w:fldCharType="end"/>
            </w:r>
          </w:hyperlink>
        </w:p>
        <w:p w:rsidR="00B20228" w:rsidRDefault="002A36C5">
          <w:pPr>
            <w:pStyle w:val="TOC1"/>
            <w:tabs>
              <w:tab w:val="left" w:pos="660"/>
              <w:tab w:val="right" w:leader="dot" w:pos="9350"/>
            </w:tabs>
            <w:rPr>
              <w:rFonts w:eastAsiaTheme="minorEastAsia"/>
              <w:noProof/>
            </w:rPr>
          </w:pPr>
          <w:hyperlink w:anchor="_Toc52976895" w:history="1">
            <w:r w:rsidR="00B20228" w:rsidRPr="00F55938">
              <w:rPr>
                <w:rStyle w:val="Hyperlink"/>
                <w:noProof/>
              </w:rPr>
              <w:t>IV.</w:t>
            </w:r>
            <w:r w:rsidR="00B20228">
              <w:rPr>
                <w:rFonts w:eastAsiaTheme="minorEastAsia"/>
                <w:noProof/>
              </w:rPr>
              <w:tab/>
            </w:r>
            <w:r w:rsidR="00B20228" w:rsidRPr="00F55938">
              <w:rPr>
                <w:rStyle w:val="Hyperlink"/>
                <w:noProof/>
              </w:rPr>
              <w:t>What Can be Done?</w:t>
            </w:r>
            <w:r w:rsidR="00B20228">
              <w:rPr>
                <w:noProof/>
                <w:webHidden/>
              </w:rPr>
              <w:tab/>
            </w:r>
            <w:r>
              <w:rPr>
                <w:noProof/>
                <w:webHidden/>
              </w:rPr>
              <w:fldChar w:fldCharType="begin"/>
            </w:r>
            <w:r w:rsidR="00B20228">
              <w:rPr>
                <w:noProof/>
                <w:webHidden/>
              </w:rPr>
              <w:instrText xml:space="preserve"> PAGEREF _Toc52976895 \h </w:instrText>
            </w:r>
            <w:r>
              <w:rPr>
                <w:noProof/>
                <w:webHidden/>
              </w:rPr>
            </w:r>
            <w:r>
              <w:rPr>
                <w:noProof/>
                <w:webHidden/>
              </w:rPr>
              <w:fldChar w:fldCharType="separate"/>
            </w:r>
            <w:r w:rsidR="00466B3E">
              <w:rPr>
                <w:noProof/>
                <w:webHidden/>
              </w:rPr>
              <w:t>9</w:t>
            </w:r>
            <w:r>
              <w:rPr>
                <w:noProof/>
                <w:webHidden/>
              </w:rPr>
              <w:fldChar w:fldCharType="end"/>
            </w:r>
          </w:hyperlink>
        </w:p>
        <w:p w:rsidR="00B20228" w:rsidRDefault="002A36C5">
          <w:pPr>
            <w:pStyle w:val="TOC2"/>
            <w:tabs>
              <w:tab w:val="left" w:pos="660"/>
              <w:tab w:val="right" w:leader="dot" w:pos="9350"/>
            </w:tabs>
            <w:rPr>
              <w:rFonts w:eastAsiaTheme="minorEastAsia"/>
              <w:noProof/>
            </w:rPr>
          </w:pPr>
          <w:hyperlink w:anchor="_Toc52976896" w:history="1">
            <w:r w:rsidR="00B20228" w:rsidRPr="00F55938">
              <w:rPr>
                <w:rStyle w:val="Hyperlink"/>
                <w:noProof/>
              </w:rPr>
              <w:t>A.</w:t>
            </w:r>
            <w:r w:rsidR="00B20228">
              <w:rPr>
                <w:rFonts w:eastAsiaTheme="minorEastAsia"/>
                <w:noProof/>
              </w:rPr>
              <w:tab/>
            </w:r>
            <w:r w:rsidR="00B20228" w:rsidRPr="00F55938">
              <w:rPr>
                <w:rStyle w:val="Hyperlink"/>
                <w:noProof/>
              </w:rPr>
              <w:t>Leandro report</w:t>
            </w:r>
            <w:r w:rsidR="00B20228">
              <w:rPr>
                <w:noProof/>
                <w:webHidden/>
              </w:rPr>
              <w:tab/>
            </w:r>
            <w:r>
              <w:rPr>
                <w:noProof/>
                <w:webHidden/>
              </w:rPr>
              <w:fldChar w:fldCharType="begin"/>
            </w:r>
            <w:r w:rsidR="00B20228">
              <w:rPr>
                <w:noProof/>
                <w:webHidden/>
              </w:rPr>
              <w:instrText xml:space="preserve"> PAGEREF _Toc52976896 \h </w:instrText>
            </w:r>
            <w:r>
              <w:rPr>
                <w:noProof/>
                <w:webHidden/>
              </w:rPr>
            </w:r>
            <w:r>
              <w:rPr>
                <w:noProof/>
                <w:webHidden/>
              </w:rPr>
              <w:fldChar w:fldCharType="separate"/>
            </w:r>
            <w:r w:rsidR="00466B3E">
              <w:rPr>
                <w:noProof/>
                <w:webHidden/>
              </w:rPr>
              <w:t>10</w:t>
            </w:r>
            <w:r>
              <w:rPr>
                <w:noProof/>
                <w:webHidden/>
              </w:rPr>
              <w:fldChar w:fldCharType="end"/>
            </w:r>
          </w:hyperlink>
        </w:p>
        <w:p w:rsidR="00B20228" w:rsidRDefault="002A36C5">
          <w:pPr>
            <w:pStyle w:val="TOC2"/>
            <w:tabs>
              <w:tab w:val="left" w:pos="660"/>
              <w:tab w:val="right" w:leader="dot" w:pos="9350"/>
            </w:tabs>
            <w:rPr>
              <w:rFonts w:eastAsiaTheme="minorEastAsia"/>
              <w:noProof/>
            </w:rPr>
          </w:pPr>
          <w:hyperlink w:anchor="_Toc52976897" w:history="1">
            <w:r w:rsidR="00B20228" w:rsidRPr="00F55938">
              <w:rPr>
                <w:rStyle w:val="Hyperlink"/>
                <w:noProof/>
              </w:rPr>
              <w:t>B.</w:t>
            </w:r>
            <w:r w:rsidR="00B20228">
              <w:rPr>
                <w:rFonts w:eastAsiaTheme="minorEastAsia"/>
                <w:noProof/>
              </w:rPr>
              <w:tab/>
            </w:r>
            <w:r w:rsidR="00B20228" w:rsidRPr="00F55938">
              <w:rPr>
                <w:rStyle w:val="Hyperlink"/>
                <w:noProof/>
              </w:rPr>
              <w:t>Increase taxes</w:t>
            </w:r>
            <w:r w:rsidR="00B20228">
              <w:rPr>
                <w:noProof/>
                <w:webHidden/>
              </w:rPr>
              <w:tab/>
            </w:r>
            <w:r>
              <w:rPr>
                <w:noProof/>
                <w:webHidden/>
              </w:rPr>
              <w:fldChar w:fldCharType="begin"/>
            </w:r>
            <w:r w:rsidR="00B20228">
              <w:rPr>
                <w:noProof/>
                <w:webHidden/>
              </w:rPr>
              <w:instrText xml:space="preserve"> PAGEREF _Toc52976897 \h </w:instrText>
            </w:r>
            <w:r>
              <w:rPr>
                <w:noProof/>
                <w:webHidden/>
              </w:rPr>
            </w:r>
            <w:r>
              <w:rPr>
                <w:noProof/>
                <w:webHidden/>
              </w:rPr>
              <w:fldChar w:fldCharType="separate"/>
            </w:r>
            <w:r w:rsidR="00466B3E">
              <w:rPr>
                <w:noProof/>
                <w:webHidden/>
              </w:rPr>
              <w:t>11</w:t>
            </w:r>
            <w:r>
              <w:rPr>
                <w:noProof/>
                <w:webHidden/>
              </w:rPr>
              <w:fldChar w:fldCharType="end"/>
            </w:r>
          </w:hyperlink>
        </w:p>
        <w:p w:rsidR="00B20228" w:rsidRDefault="002A36C5">
          <w:pPr>
            <w:pStyle w:val="TOC2"/>
            <w:tabs>
              <w:tab w:val="left" w:pos="660"/>
              <w:tab w:val="right" w:leader="dot" w:pos="9350"/>
            </w:tabs>
            <w:rPr>
              <w:rFonts w:eastAsiaTheme="minorEastAsia"/>
              <w:noProof/>
            </w:rPr>
          </w:pPr>
          <w:hyperlink w:anchor="_Toc52976898" w:history="1">
            <w:r w:rsidR="00B20228" w:rsidRPr="00F55938">
              <w:rPr>
                <w:rStyle w:val="Hyperlink"/>
                <w:noProof/>
              </w:rPr>
              <w:t>C.</w:t>
            </w:r>
            <w:r w:rsidR="00B20228">
              <w:rPr>
                <w:rFonts w:eastAsiaTheme="minorEastAsia"/>
                <w:noProof/>
              </w:rPr>
              <w:tab/>
            </w:r>
            <w:r w:rsidR="00B20228" w:rsidRPr="00F55938">
              <w:rPr>
                <w:rStyle w:val="Hyperlink"/>
                <w:noProof/>
              </w:rPr>
              <w:t>Increase local spending flexibility</w:t>
            </w:r>
            <w:r w:rsidR="00B20228">
              <w:rPr>
                <w:noProof/>
                <w:webHidden/>
              </w:rPr>
              <w:tab/>
            </w:r>
            <w:r>
              <w:rPr>
                <w:noProof/>
                <w:webHidden/>
              </w:rPr>
              <w:fldChar w:fldCharType="begin"/>
            </w:r>
            <w:r w:rsidR="00B20228">
              <w:rPr>
                <w:noProof/>
                <w:webHidden/>
              </w:rPr>
              <w:instrText xml:space="preserve"> PAGEREF _Toc52976898 \h </w:instrText>
            </w:r>
            <w:r>
              <w:rPr>
                <w:noProof/>
                <w:webHidden/>
              </w:rPr>
            </w:r>
            <w:r>
              <w:rPr>
                <w:noProof/>
                <w:webHidden/>
              </w:rPr>
              <w:fldChar w:fldCharType="separate"/>
            </w:r>
            <w:r w:rsidR="00466B3E">
              <w:rPr>
                <w:noProof/>
                <w:webHidden/>
              </w:rPr>
              <w:t>11</w:t>
            </w:r>
            <w:r>
              <w:rPr>
                <w:noProof/>
                <w:webHidden/>
              </w:rPr>
              <w:fldChar w:fldCharType="end"/>
            </w:r>
          </w:hyperlink>
        </w:p>
        <w:p w:rsidR="00B20228" w:rsidRDefault="002A36C5">
          <w:pPr>
            <w:pStyle w:val="TOC2"/>
            <w:tabs>
              <w:tab w:val="left" w:pos="660"/>
              <w:tab w:val="right" w:leader="dot" w:pos="9350"/>
            </w:tabs>
            <w:rPr>
              <w:rFonts w:eastAsiaTheme="minorEastAsia"/>
              <w:noProof/>
            </w:rPr>
          </w:pPr>
          <w:hyperlink w:anchor="_Toc52976899" w:history="1">
            <w:r w:rsidR="00B20228" w:rsidRPr="00F55938">
              <w:rPr>
                <w:rStyle w:val="Hyperlink"/>
                <w:noProof/>
              </w:rPr>
              <w:t>D.</w:t>
            </w:r>
            <w:r w:rsidR="00B20228">
              <w:rPr>
                <w:rFonts w:eastAsiaTheme="minorEastAsia"/>
                <w:noProof/>
              </w:rPr>
              <w:tab/>
            </w:r>
            <w:r w:rsidR="00B20228" w:rsidRPr="00F55938">
              <w:rPr>
                <w:rStyle w:val="Hyperlink"/>
                <w:noProof/>
              </w:rPr>
              <w:t>Plan for spending wisely</w:t>
            </w:r>
            <w:r w:rsidR="00B20228">
              <w:rPr>
                <w:noProof/>
                <w:webHidden/>
              </w:rPr>
              <w:tab/>
            </w:r>
            <w:r>
              <w:rPr>
                <w:noProof/>
                <w:webHidden/>
              </w:rPr>
              <w:fldChar w:fldCharType="begin"/>
            </w:r>
            <w:r w:rsidR="00B20228">
              <w:rPr>
                <w:noProof/>
                <w:webHidden/>
              </w:rPr>
              <w:instrText xml:space="preserve"> PAGEREF _Toc52976899 \h </w:instrText>
            </w:r>
            <w:r>
              <w:rPr>
                <w:noProof/>
                <w:webHidden/>
              </w:rPr>
            </w:r>
            <w:r>
              <w:rPr>
                <w:noProof/>
                <w:webHidden/>
              </w:rPr>
              <w:fldChar w:fldCharType="separate"/>
            </w:r>
            <w:r w:rsidR="00466B3E">
              <w:rPr>
                <w:noProof/>
                <w:webHidden/>
              </w:rPr>
              <w:t>11</w:t>
            </w:r>
            <w:r>
              <w:rPr>
                <w:noProof/>
                <w:webHidden/>
              </w:rPr>
              <w:fldChar w:fldCharType="end"/>
            </w:r>
          </w:hyperlink>
        </w:p>
        <w:p w:rsidR="00B20228" w:rsidRDefault="002A36C5">
          <w:pPr>
            <w:pStyle w:val="TOC1"/>
            <w:tabs>
              <w:tab w:val="left" w:pos="440"/>
              <w:tab w:val="right" w:leader="dot" w:pos="9350"/>
            </w:tabs>
            <w:rPr>
              <w:rFonts w:eastAsiaTheme="minorEastAsia"/>
              <w:noProof/>
            </w:rPr>
          </w:pPr>
          <w:hyperlink w:anchor="_Toc52976900" w:history="1">
            <w:r w:rsidR="00B20228" w:rsidRPr="00F55938">
              <w:rPr>
                <w:rStyle w:val="Hyperlink"/>
                <w:noProof/>
              </w:rPr>
              <w:t>V.</w:t>
            </w:r>
            <w:r w:rsidR="00B20228">
              <w:rPr>
                <w:rFonts w:eastAsiaTheme="minorEastAsia"/>
                <w:noProof/>
              </w:rPr>
              <w:tab/>
            </w:r>
            <w:r w:rsidR="00B20228" w:rsidRPr="00F55938">
              <w:rPr>
                <w:rStyle w:val="Hyperlink"/>
                <w:noProof/>
              </w:rPr>
              <w:t>Conclusion</w:t>
            </w:r>
            <w:r w:rsidR="00B20228">
              <w:rPr>
                <w:noProof/>
                <w:webHidden/>
              </w:rPr>
              <w:tab/>
            </w:r>
            <w:r>
              <w:rPr>
                <w:noProof/>
                <w:webHidden/>
              </w:rPr>
              <w:fldChar w:fldCharType="begin"/>
            </w:r>
            <w:r w:rsidR="00B20228">
              <w:rPr>
                <w:noProof/>
                <w:webHidden/>
              </w:rPr>
              <w:instrText xml:space="preserve"> PAGEREF _Toc52976900 \h </w:instrText>
            </w:r>
            <w:r>
              <w:rPr>
                <w:noProof/>
                <w:webHidden/>
              </w:rPr>
            </w:r>
            <w:r>
              <w:rPr>
                <w:noProof/>
                <w:webHidden/>
              </w:rPr>
              <w:fldChar w:fldCharType="separate"/>
            </w:r>
            <w:r w:rsidR="00466B3E">
              <w:rPr>
                <w:noProof/>
                <w:webHidden/>
              </w:rPr>
              <w:t>12</w:t>
            </w:r>
            <w:r>
              <w:rPr>
                <w:noProof/>
                <w:webHidden/>
              </w:rPr>
              <w:fldChar w:fldCharType="end"/>
            </w:r>
          </w:hyperlink>
        </w:p>
        <w:p w:rsidR="00B20228" w:rsidRDefault="002A36C5">
          <w:pPr>
            <w:pStyle w:val="TOC2"/>
            <w:tabs>
              <w:tab w:val="left" w:pos="660"/>
              <w:tab w:val="right" w:leader="dot" w:pos="9350"/>
            </w:tabs>
            <w:rPr>
              <w:rFonts w:eastAsiaTheme="minorEastAsia"/>
              <w:noProof/>
            </w:rPr>
          </w:pPr>
          <w:hyperlink w:anchor="_Toc52976901" w:history="1">
            <w:r w:rsidR="00B20228" w:rsidRPr="00F55938">
              <w:rPr>
                <w:rStyle w:val="Hyperlink"/>
                <w:noProof/>
              </w:rPr>
              <w:t>A.</w:t>
            </w:r>
            <w:r w:rsidR="00B20228">
              <w:rPr>
                <w:rFonts w:eastAsiaTheme="minorEastAsia"/>
                <w:noProof/>
              </w:rPr>
              <w:tab/>
            </w:r>
            <w:r w:rsidR="00B20228" w:rsidRPr="00F55938">
              <w:rPr>
                <w:rStyle w:val="Hyperlink"/>
                <w:noProof/>
              </w:rPr>
              <w:t>Erosion of NC economic competitiveness</w:t>
            </w:r>
            <w:r w:rsidR="00B20228">
              <w:rPr>
                <w:noProof/>
                <w:webHidden/>
              </w:rPr>
              <w:tab/>
            </w:r>
            <w:r>
              <w:rPr>
                <w:noProof/>
                <w:webHidden/>
              </w:rPr>
              <w:fldChar w:fldCharType="begin"/>
            </w:r>
            <w:r w:rsidR="00B20228">
              <w:rPr>
                <w:noProof/>
                <w:webHidden/>
              </w:rPr>
              <w:instrText xml:space="preserve"> PAGEREF _Toc52976901 \h </w:instrText>
            </w:r>
            <w:r>
              <w:rPr>
                <w:noProof/>
                <w:webHidden/>
              </w:rPr>
            </w:r>
            <w:r>
              <w:rPr>
                <w:noProof/>
                <w:webHidden/>
              </w:rPr>
              <w:fldChar w:fldCharType="separate"/>
            </w:r>
            <w:r w:rsidR="00466B3E">
              <w:rPr>
                <w:noProof/>
                <w:webHidden/>
              </w:rPr>
              <w:t>12</w:t>
            </w:r>
            <w:r>
              <w:rPr>
                <w:noProof/>
                <w:webHidden/>
              </w:rPr>
              <w:fldChar w:fldCharType="end"/>
            </w:r>
          </w:hyperlink>
        </w:p>
        <w:p w:rsidR="00B20228" w:rsidRDefault="002A36C5">
          <w:pPr>
            <w:pStyle w:val="TOC2"/>
            <w:tabs>
              <w:tab w:val="left" w:pos="660"/>
              <w:tab w:val="right" w:leader="dot" w:pos="9350"/>
            </w:tabs>
            <w:rPr>
              <w:rFonts w:eastAsiaTheme="minorEastAsia"/>
              <w:noProof/>
            </w:rPr>
          </w:pPr>
          <w:hyperlink w:anchor="_Toc52976902" w:history="1">
            <w:r w:rsidR="00B20228" w:rsidRPr="00F55938">
              <w:rPr>
                <w:rStyle w:val="Hyperlink"/>
                <w:noProof/>
              </w:rPr>
              <w:t>B.</w:t>
            </w:r>
            <w:r w:rsidR="00B20228">
              <w:rPr>
                <w:rFonts w:eastAsiaTheme="minorEastAsia"/>
                <w:noProof/>
              </w:rPr>
              <w:tab/>
            </w:r>
            <w:r w:rsidR="00B20228" w:rsidRPr="00F55938">
              <w:rPr>
                <w:rStyle w:val="Hyperlink"/>
                <w:noProof/>
              </w:rPr>
              <w:t>Planning for the future</w:t>
            </w:r>
            <w:r w:rsidR="00B20228">
              <w:rPr>
                <w:noProof/>
                <w:webHidden/>
              </w:rPr>
              <w:tab/>
            </w:r>
            <w:r>
              <w:rPr>
                <w:noProof/>
                <w:webHidden/>
              </w:rPr>
              <w:fldChar w:fldCharType="begin"/>
            </w:r>
            <w:r w:rsidR="00B20228">
              <w:rPr>
                <w:noProof/>
                <w:webHidden/>
              </w:rPr>
              <w:instrText xml:space="preserve"> PAGEREF _Toc52976902 \h </w:instrText>
            </w:r>
            <w:r>
              <w:rPr>
                <w:noProof/>
                <w:webHidden/>
              </w:rPr>
            </w:r>
            <w:r>
              <w:rPr>
                <w:noProof/>
                <w:webHidden/>
              </w:rPr>
              <w:fldChar w:fldCharType="separate"/>
            </w:r>
            <w:r w:rsidR="00466B3E">
              <w:rPr>
                <w:noProof/>
                <w:webHidden/>
              </w:rPr>
              <w:t>12</w:t>
            </w:r>
            <w:r>
              <w:rPr>
                <w:noProof/>
                <w:webHidden/>
              </w:rPr>
              <w:fldChar w:fldCharType="end"/>
            </w:r>
          </w:hyperlink>
        </w:p>
        <w:p w:rsidR="00B20228" w:rsidRDefault="002A36C5">
          <w:r>
            <w:rPr>
              <w:b/>
              <w:bCs/>
              <w:noProof/>
            </w:rPr>
            <w:fldChar w:fldCharType="end"/>
          </w:r>
        </w:p>
      </w:sdtContent>
    </w:sdt>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B20228" w:rsidRDefault="00B20228">
      <w:pPr>
        <w:rPr>
          <w:rFonts w:ascii="Arial" w:hAnsi="Arial" w:cs="Arial"/>
          <w:sz w:val="24"/>
          <w:szCs w:val="24"/>
        </w:rPr>
      </w:pPr>
    </w:p>
    <w:p w:rsidR="00AA54D3" w:rsidRDefault="002A36C5" w:rsidP="00AA54D3">
      <w:pPr>
        <w:pStyle w:val="Heading1"/>
        <w:numPr>
          <w:ilvl w:val="0"/>
          <w:numId w:val="0"/>
        </w:numPr>
      </w:pPr>
      <w:bookmarkStart w:id="0" w:name="_Toc52976885"/>
      <w:r w:rsidRPr="002A36C5">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6.6pt;margin-top:32pt;width:474.55pt;height:81.6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gB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">
            <v:textbox>
              <w:txbxContent>
                <w:p w:rsidR="00AA54D3" w:rsidRPr="00517DBA" w:rsidRDefault="00AA54D3" w:rsidP="00AA54D3">
                  <w:pPr>
                    <w:rPr>
                      <w:i/>
                    </w:rPr>
                  </w:pPr>
                  <w:r w:rsidRPr="00517DBA">
                    <w:rPr>
                      <w:i/>
                    </w:rPr>
                    <w:t xml:space="preserve">The whole people must take upon themselves the education of the whole people and be willing to bear the expenses of it. There should not be a district of </w:t>
                  </w:r>
                  <w:r w:rsidR="00A4242B" w:rsidRPr="00517DBA">
                    <w:rPr>
                      <w:i/>
                    </w:rPr>
                    <w:t>one-mile</w:t>
                  </w:r>
                  <w:r w:rsidRPr="00517DBA">
                    <w:rPr>
                      <w:i/>
                    </w:rPr>
                    <w:t xml:space="preserve"> square, without a school in it, not founded by a charitable individual, but maintained at the public expense of the people themselves.</w:t>
                  </w:r>
                </w:p>
                <w:p w:rsidR="00AA54D3" w:rsidRPr="00517DBA" w:rsidRDefault="00AA54D3" w:rsidP="00AA54D3">
                  <w:pPr>
                    <w:rPr>
                      <w:i/>
                    </w:rPr>
                  </w:pPr>
                  <w:r w:rsidRPr="00517DBA">
                    <w:rPr>
                      <w:i/>
                    </w:rPr>
                    <w:t>— John Adams, U.S. president, letter to John Jebb,1785</w:t>
                  </w:r>
                </w:p>
              </w:txbxContent>
            </v:textbox>
            <w10:wrap type="square" anchorx="margin"/>
          </v:shape>
        </w:pict>
      </w:r>
      <w:bookmarkEnd w:id="0"/>
    </w:p>
    <w:p w:rsidR="00837F23" w:rsidRDefault="00837F23" w:rsidP="007208EE">
      <w:pPr>
        <w:pStyle w:val="Heading1"/>
      </w:pPr>
      <w:bookmarkStart w:id="1" w:name="_Toc52976886"/>
      <w:r>
        <w:t>What is the problem?</w:t>
      </w:r>
      <w:bookmarkEnd w:id="1"/>
    </w:p>
    <w:p w:rsidR="00AA54D3" w:rsidRDefault="00AA54D3" w:rsidP="00AA54D3"/>
    <w:p w:rsidR="00125A1B" w:rsidRDefault="00A4242B" w:rsidP="00AA54D3">
      <w:pPr>
        <w:rPr>
          <w:rFonts w:ascii="Arial" w:hAnsi="Arial" w:cs="Arial"/>
          <w:sz w:val="24"/>
          <w:szCs w:val="24"/>
        </w:rPr>
      </w:pPr>
      <w:r>
        <w:rPr>
          <w:rFonts w:ascii="Arial" w:hAnsi="Arial" w:cs="Arial"/>
          <w:sz w:val="24"/>
          <w:szCs w:val="24"/>
        </w:rPr>
        <w:t>To</w:t>
      </w:r>
      <w:r w:rsidR="00125A1B" w:rsidRPr="00125A1B">
        <w:rPr>
          <w:rFonts w:ascii="Arial" w:hAnsi="Arial" w:cs="Arial"/>
          <w:sz w:val="24"/>
          <w:szCs w:val="24"/>
        </w:rPr>
        <w:t xml:space="preserve"> provide the public education we need, the state must commit to the public support necessary to </w:t>
      </w:r>
      <w:bookmarkStart w:id="2" w:name="_Hlk52974642"/>
      <w:r w:rsidR="00125A1B" w:rsidRPr="00125A1B">
        <w:rPr>
          <w:rFonts w:ascii="Arial" w:hAnsi="Arial" w:cs="Arial"/>
          <w:sz w:val="24"/>
          <w:szCs w:val="24"/>
        </w:rPr>
        <w:t>provide a system that meets the needs of all the students</w:t>
      </w:r>
      <w:bookmarkEnd w:id="2"/>
      <w:r w:rsidR="00125A1B" w:rsidRPr="00125A1B">
        <w:rPr>
          <w:rFonts w:ascii="Arial" w:hAnsi="Arial" w:cs="Arial"/>
          <w:sz w:val="24"/>
          <w:szCs w:val="24"/>
        </w:rPr>
        <w:t xml:space="preserve">.  </w:t>
      </w:r>
      <w:r w:rsidR="00296256">
        <w:rPr>
          <w:rFonts w:ascii="Arial" w:hAnsi="Arial" w:cs="Arial"/>
          <w:sz w:val="24"/>
          <w:szCs w:val="24"/>
        </w:rPr>
        <w:t>T</w:t>
      </w:r>
      <w:r w:rsidR="00125A1B" w:rsidRPr="00125A1B">
        <w:rPr>
          <w:rFonts w:ascii="Arial" w:hAnsi="Arial" w:cs="Arial"/>
          <w:sz w:val="24"/>
          <w:szCs w:val="24"/>
        </w:rPr>
        <w:t xml:space="preserve">he long-term welfare of North Carolina </w:t>
      </w:r>
      <w:r w:rsidR="00296256">
        <w:rPr>
          <w:rFonts w:ascii="Arial" w:hAnsi="Arial" w:cs="Arial"/>
          <w:sz w:val="24"/>
          <w:szCs w:val="24"/>
        </w:rPr>
        <w:t xml:space="preserve">is enhanced </w:t>
      </w:r>
      <w:r w:rsidR="00125A1B" w:rsidRPr="00125A1B">
        <w:rPr>
          <w:rFonts w:ascii="Arial" w:hAnsi="Arial" w:cs="Arial"/>
          <w:sz w:val="24"/>
          <w:szCs w:val="24"/>
        </w:rPr>
        <w:t>by assuring that adequate funds continue to be available to public education.</w:t>
      </w:r>
      <w:r w:rsidR="00125A1B">
        <w:rPr>
          <w:rFonts w:ascii="Arial" w:hAnsi="Arial" w:cs="Arial"/>
          <w:sz w:val="24"/>
          <w:szCs w:val="24"/>
        </w:rPr>
        <w:t xml:space="preserve"> </w:t>
      </w:r>
      <w:r w:rsidR="001F2A45">
        <w:rPr>
          <w:rFonts w:ascii="Arial" w:hAnsi="Arial" w:cs="Arial"/>
          <w:sz w:val="24"/>
          <w:szCs w:val="24"/>
        </w:rPr>
        <w:t>Currently we do not provide that support.</w:t>
      </w:r>
    </w:p>
    <w:p w:rsidR="00AA54D3" w:rsidRPr="00705F23" w:rsidRDefault="00125A1B" w:rsidP="00AA54D3">
      <w:pPr>
        <w:rPr>
          <w:rFonts w:ascii="Arial" w:hAnsi="Arial" w:cs="Arial"/>
          <w:sz w:val="24"/>
          <w:szCs w:val="24"/>
        </w:rPr>
      </w:pPr>
      <w:r>
        <w:rPr>
          <w:rFonts w:ascii="Arial" w:hAnsi="Arial" w:cs="Arial"/>
          <w:sz w:val="24"/>
          <w:szCs w:val="24"/>
        </w:rPr>
        <w:t>Underfunding</w:t>
      </w:r>
      <w:r w:rsidR="00AA54D3" w:rsidRPr="00705F23">
        <w:rPr>
          <w:rFonts w:ascii="Arial" w:hAnsi="Arial" w:cs="Arial"/>
          <w:sz w:val="24"/>
          <w:szCs w:val="24"/>
        </w:rPr>
        <w:t xml:space="preserve"> </w:t>
      </w:r>
      <w:r w:rsidR="007208EE" w:rsidRPr="00705F23">
        <w:rPr>
          <w:rFonts w:ascii="Arial" w:hAnsi="Arial" w:cs="Arial"/>
          <w:sz w:val="24"/>
          <w:szCs w:val="24"/>
        </w:rPr>
        <w:t xml:space="preserve">public </w:t>
      </w:r>
      <w:r w:rsidR="00AA54D3" w:rsidRPr="00705F23">
        <w:rPr>
          <w:rFonts w:ascii="Arial" w:hAnsi="Arial" w:cs="Arial"/>
          <w:sz w:val="24"/>
          <w:szCs w:val="24"/>
        </w:rPr>
        <w:t xml:space="preserve">education </w:t>
      </w:r>
      <w:r w:rsidR="00296256">
        <w:rPr>
          <w:rFonts w:ascii="Arial" w:hAnsi="Arial" w:cs="Arial"/>
          <w:sz w:val="24"/>
          <w:szCs w:val="24"/>
        </w:rPr>
        <w:t>risks unraveling the fabric of the</w:t>
      </w:r>
      <w:r w:rsidR="00AA54D3" w:rsidRPr="00705F23">
        <w:rPr>
          <w:rFonts w:ascii="Arial" w:hAnsi="Arial" w:cs="Arial"/>
          <w:sz w:val="24"/>
          <w:szCs w:val="24"/>
        </w:rPr>
        <w:t xml:space="preserve"> </w:t>
      </w:r>
      <w:r>
        <w:rPr>
          <w:rFonts w:ascii="Arial" w:hAnsi="Arial" w:cs="Arial"/>
          <w:sz w:val="24"/>
          <w:szCs w:val="24"/>
        </w:rPr>
        <w:t>community</w:t>
      </w:r>
      <w:r w:rsidR="00AA54D3" w:rsidRPr="00705F23">
        <w:rPr>
          <w:rFonts w:ascii="Arial" w:hAnsi="Arial" w:cs="Arial"/>
          <w:sz w:val="24"/>
          <w:szCs w:val="24"/>
        </w:rPr>
        <w:t xml:space="preserve">.  </w:t>
      </w:r>
      <w:r w:rsidR="00296256">
        <w:rPr>
          <w:rFonts w:ascii="Arial" w:hAnsi="Arial" w:cs="Arial"/>
          <w:sz w:val="24"/>
          <w:szCs w:val="24"/>
        </w:rPr>
        <w:t>P</w:t>
      </w:r>
      <w:r w:rsidR="00296256" w:rsidRPr="00296256">
        <w:rPr>
          <w:rFonts w:ascii="Arial" w:hAnsi="Arial" w:cs="Arial"/>
          <w:sz w:val="24"/>
          <w:szCs w:val="24"/>
        </w:rPr>
        <w:t xml:space="preserve">ublic education </w:t>
      </w:r>
      <w:r w:rsidR="00AA54D3" w:rsidRPr="00705F23">
        <w:rPr>
          <w:rFonts w:ascii="Arial" w:hAnsi="Arial" w:cs="Arial"/>
          <w:sz w:val="24"/>
          <w:szCs w:val="24"/>
        </w:rPr>
        <w:t>prepar</w:t>
      </w:r>
      <w:r w:rsidR="00296256">
        <w:rPr>
          <w:rFonts w:ascii="Arial" w:hAnsi="Arial" w:cs="Arial"/>
          <w:sz w:val="24"/>
          <w:szCs w:val="24"/>
        </w:rPr>
        <w:t>es</w:t>
      </w:r>
      <w:r w:rsidR="00AA54D3" w:rsidRPr="00705F23">
        <w:rPr>
          <w:rFonts w:ascii="Arial" w:hAnsi="Arial" w:cs="Arial"/>
          <w:sz w:val="24"/>
          <w:szCs w:val="24"/>
        </w:rPr>
        <w:t xml:space="preserve"> young people for productive work and fulfilling lives, </w:t>
      </w:r>
      <w:r w:rsidR="00296256">
        <w:rPr>
          <w:rFonts w:ascii="Arial" w:hAnsi="Arial" w:cs="Arial"/>
          <w:sz w:val="24"/>
          <w:szCs w:val="24"/>
        </w:rPr>
        <w:t>but also</w:t>
      </w:r>
      <w:r w:rsidR="00AA54D3" w:rsidRPr="00705F23">
        <w:rPr>
          <w:rFonts w:ascii="Arial" w:hAnsi="Arial" w:cs="Arial"/>
          <w:sz w:val="24"/>
          <w:szCs w:val="24"/>
        </w:rPr>
        <w:t xml:space="preserve"> accomplish</w:t>
      </w:r>
      <w:r w:rsidR="00296256">
        <w:rPr>
          <w:rFonts w:ascii="Arial" w:hAnsi="Arial" w:cs="Arial"/>
          <w:sz w:val="24"/>
          <w:szCs w:val="24"/>
        </w:rPr>
        <w:t>es</w:t>
      </w:r>
      <w:r w:rsidR="00AA54D3" w:rsidRPr="00705F23">
        <w:rPr>
          <w:rFonts w:ascii="Arial" w:hAnsi="Arial" w:cs="Arial"/>
          <w:sz w:val="24"/>
          <w:szCs w:val="24"/>
        </w:rPr>
        <w:t xml:space="preserve"> certain collective </w:t>
      </w:r>
      <w:r>
        <w:rPr>
          <w:rFonts w:ascii="Arial" w:hAnsi="Arial" w:cs="Arial"/>
          <w:sz w:val="24"/>
          <w:szCs w:val="24"/>
        </w:rPr>
        <w:t>goals such as</w:t>
      </w:r>
      <w:r w:rsidR="00884DBB" w:rsidRPr="00705F23">
        <w:rPr>
          <w:rFonts w:ascii="Arial" w:hAnsi="Arial" w:cs="Arial"/>
          <w:sz w:val="24"/>
          <w:szCs w:val="24"/>
        </w:rPr>
        <w:t xml:space="preserve"> </w:t>
      </w:r>
      <w:r w:rsidR="00AA54D3" w:rsidRPr="00705F23">
        <w:rPr>
          <w:rFonts w:ascii="Arial" w:hAnsi="Arial" w:cs="Arial"/>
          <w:sz w:val="24"/>
          <w:szCs w:val="24"/>
        </w:rPr>
        <w:t>preparing youth to become responsible citizens, forging a common culture from a nation of immigrants, and reducing inequalities in American society.</w:t>
      </w:r>
      <w:r w:rsidR="00AA54D3" w:rsidRPr="00705F23">
        <w:rPr>
          <w:rStyle w:val="FootnoteReference"/>
          <w:rFonts w:ascii="Arial" w:hAnsi="Arial" w:cs="Arial"/>
          <w:sz w:val="24"/>
          <w:szCs w:val="24"/>
        </w:rPr>
        <w:footnoteReference w:id="1"/>
      </w:r>
      <w:r w:rsidR="007208EE" w:rsidRPr="00705F23">
        <w:rPr>
          <w:rFonts w:ascii="Arial" w:hAnsi="Arial" w:cs="Arial"/>
          <w:sz w:val="24"/>
          <w:szCs w:val="24"/>
        </w:rPr>
        <w:t xml:space="preserve"> </w:t>
      </w:r>
      <w:r w:rsidR="00CA289E" w:rsidRPr="00705F23">
        <w:rPr>
          <w:rFonts w:ascii="Arial" w:hAnsi="Arial" w:cs="Arial"/>
          <w:sz w:val="24"/>
          <w:szCs w:val="24"/>
        </w:rPr>
        <w:t>We</w:t>
      </w:r>
      <w:r w:rsidR="007208EE" w:rsidRPr="00705F23">
        <w:rPr>
          <w:rFonts w:ascii="Arial" w:hAnsi="Arial" w:cs="Arial"/>
          <w:sz w:val="24"/>
          <w:szCs w:val="24"/>
        </w:rPr>
        <w:t xml:space="preserve"> risk losing these </w:t>
      </w:r>
      <w:r w:rsidR="00296256">
        <w:rPr>
          <w:rFonts w:ascii="Arial" w:hAnsi="Arial" w:cs="Arial"/>
          <w:sz w:val="24"/>
          <w:szCs w:val="24"/>
        </w:rPr>
        <w:t xml:space="preserve">communal </w:t>
      </w:r>
      <w:r w:rsidR="007208EE" w:rsidRPr="00705F23">
        <w:rPr>
          <w:rFonts w:ascii="Arial" w:hAnsi="Arial" w:cs="Arial"/>
          <w:sz w:val="24"/>
          <w:szCs w:val="24"/>
        </w:rPr>
        <w:t xml:space="preserve">outcomes </w:t>
      </w:r>
      <w:r>
        <w:rPr>
          <w:rFonts w:ascii="Arial" w:hAnsi="Arial" w:cs="Arial"/>
          <w:sz w:val="24"/>
          <w:szCs w:val="24"/>
        </w:rPr>
        <w:t>by emphasizing</w:t>
      </w:r>
      <w:r w:rsidR="007208EE" w:rsidRPr="00705F23">
        <w:rPr>
          <w:rFonts w:ascii="Arial" w:hAnsi="Arial" w:cs="Arial"/>
          <w:sz w:val="24"/>
          <w:szCs w:val="24"/>
        </w:rPr>
        <w:t xml:space="preserve"> </w:t>
      </w:r>
      <w:r w:rsidR="00296256">
        <w:rPr>
          <w:rFonts w:ascii="Arial" w:hAnsi="Arial" w:cs="Arial"/>
          <w:sz w:val="24"/>
          <w:szCs w:val="24"/>
        </w:rPr>
        <w:t xml:space="preserve">development of </w:t>
      </w:r>
      <w:r w:rsidR="007208EE" w:rsidRPr="00705F23">
        <w:rPr>
          <w:rFonts w:ascii="Arial" w:hAnsi="Arial" w:cs="Arial"/>
          <w:sz w:val="24"/>
          <w:szCs w:val="24"/>
        </w:rPr>
        <w:t xml:space="preserve">individual </w:t>
      </w:r>
      <w:r w:rsidR="00296256">
        <w:rPr>
          <w:rFonts w:ascii="Arial" w:hAnsi="Arial" w:cs="Arial"/>
          <w:sz w:val="24"/>
          <w:szCs w:val="24"/>
        </w:rPr>
        <w:t>skills</w:t>
      </w:r>
      <w:r w:rsidR="007208EE" w:rsidRPr="00705F23">
        <w:rPr>
          <w:rFonts w:ascii="Arial" w:hAnsi="Arial" w:cs="Arial"/>
          <w:sz w:val="24"/>
          <w:szCs w:val="24"/>
        </w:rPr>
        <w:t xml:space="preserve"> </w:t>
      </w:r>
      <w:r w:rsidR="00296256">
        <w:rPr>
          <w:rFonts w:ascii="Arial" w:hAnsi="Arial" w:cs="Arial"/>
          <w:sz w:val="24"/>
          <w:szCs w:val="24"/>
        </w:rPr>
        <w:t>while ignoring</w:t>
      </w:r>
      <w:r w:rsidR="007208EE" w:rsidRPr="00705F23">
        <w:rPr>
          <w:rFonts w:ascii="Arial" w:hAnsi="Arial" w:cs="Arial"/>
          <w:sz w:val="24"/>
          <w:szCs w:val="24"/>
        </w:rPr>
        <w:t xml:space="preserve"> the larger community good. </w:t>
      </w:r>
    </w:p>
    <w:p w:rsidR="00CA289E" w:rsidRDefault="00884DBB" w:rsidP="00AA54D3">
      <w:pPr>
        <w:rPr>
          <w:rFonts w:ascii="Arial" w:hAnsi="Arial" w:cs="Arial"/>
          <w:sz w:val="24"/>
          <w:szCs w:val="24"/>
        </w:rPr>
      </w:pPr>
      <w:r w:rsidRPr="00705F23">
        <w:rPr>
          <w:rFonts w:ascii="Arial" w:hAnsi="Arial" w:cs="Arial"/>
          <w:sz w:val="24"/>
          <w:szCs w:val="24"/>
        </w:rPr>
        <w:t xml:space="preserve">These collective goals become </w:t>
      </w:r>
      <w:r w:rsidR="00517DBA" w:rsidRPr="00705F23">
        <w:rPr>
          <w:rFonts w:ascii="Arial" w:hAnsi="Arial" w:cs="Arial"/>
          <w:sz w:val="24"/>
          <w:szCs w:val="24"/>
        </w:rPr>
        <w:t>ever more</w:t>
      </w:r>
      <w:r w:rsidRPr="00705F23">
        <w:rPr>
          <w:rFonts w:ascii="Arial" w:hAnsi="Arial" w:cs="Arial"/>
          <w:sz w:val="24"/>
          <w:szCs w:val="24"/>
        </w:rPr>
        <w:t xml:space="preserve"> important as </w:t>
      </w:r>
      <w:r w:rsidR="00CA289E" w:rsidRPr="00705F23">
        <w:rPr>
          <w:rFonts w:ascii="Arial" w:hAnsi="Arial" w:cs="Arial"/>
          <w:sz w:val="24"/>
          <w:szCs w:val="24"/>
        </w:rPr>
        <w:t xml:space="preserve">North Carolina </w:t>
      </w:r>
      <w:r w:rsidRPr="00705F23">
        <w:rPr>
          <w:rFonts w:ascii="Arial" w:hAnsi="Arial" w:cs="Arial"/>
          <w:sz w:val="24"/>
          <w:szCs w:val="24"/>
        </w:rPr>
        <w:t>becomes</w:t>
      </w:r>
      <w:r w:rsidR="00CA289E" w:rsidRPr="00705F23">
        <w:rPr>
          <w:rFonts w:ascii="Arial" w:hAnsi="Arial" w:cs="Arial"/>
          <w:sz w:val="24"/>
          <w:szCs w:val="24"/>
        </w:rPr>
        <w:t xml:space="preserve"> </w:t>
      </w:r>
      <w:r w:rsidR="00125A1B">
        <w:rPr>
          <w:rFonts w:ascii="Arial" w:hAnsi="Arial" w:cs="Arial"/>
          <w:sz w:val="24"/>
          <w:szCs w:val="24"/>
        </w:rPr>
        <w:t>more</w:t>
      </w:r>
      <w:r w:rsidR="00CA289E" w:rsidRPr="00705F23">
        <w:rPr>
          <w:rFonts w:ascii="Arial" w:hAnsi="Arial" w:cs="Arial"/>
          <w:sz w:val="24"/>
          <w:szCs w:val="24"/>
        </w:rPr>
        <w:t xml:space="preserve"> diverse.  Thirty percent of the population identifies as something other than White.</w:t>
      </w:r>
      <w:r w:rsidR="00CA289E" w:rsidRPr="00705F23">
        <w:rPr>
          <w:rStyle w:val="FootnoteReference"/>
          <w:rFonts w:ascii="Arial" w:hAnsi="Arial" w:cs="Arial"/>
          <w:sz w:val="24"/>
          <w:szCs w:val="24"/>
        </w:rPr>
        <w:footnoteReference w:id="2"/>
      </w:r>
      <w:r w:rsidR="00CA289E" w:rsidRPr="00705F23">
        <w:rPr>
          <w:rFonts w:ascii="Arial" w:hAnsi="Arial" w:cs="Arial"/>
          <w:sz w:val="24"/>
          <w:szCs w:val="24"/>
        </w:rPr>
        <w:t xml:space="preserve">  </w:t>
      </w:r>
      <w:r w:rsidR="00125A1B" w:rsidRPr="00125A1B">
        <w:rPr>
          <w:rFonts w:ascii="Arial" w:hAnsi="Arial" w:cs="Arial"/>
          <w:sz w:val="24"/>
          <w:szCs w:val="24"/>
        </w:rPr>
        <w:t xml:space="preserve">Twenty percent of public-school children in the state live in poverty.  </w:t>
      </w:r>
      <w:r w:rsidR="00A50B7D">
        <w:rPr>
          <w:rFonts w:ascii="Arial" w:hAnsi="Arial" w:cs="Arial"/>
          <w:sz w:val="24"/>
          <w:szCs w:val="24"/>
        </w:rPr>
        <w:t>According to NC Child</w:t>
      </w:r>
      <w:r w:rsidR="00A50B7D">
        <w:rPr>
          <w:rStyle w:val="FootnoteReference"/>
          <w:rFonts w:ascii="Arial" w:hAnsi="Arial" w:cs="Arial"/>
          <w:sz w:val="24"/>
          <w:szCs w:val="24"/>
        </w:rPr>
        <w:footnoteReference w:id="3"/>
      </w:r>
      <w:r w:rsidR="00A50B7D">
        <w:rPr>
          <w:rFonts w:ascii="Arial" w:hAnsi="Arial" w:cs="Arial"/>
          <w:sz w:val="24"/>
          <w:szCs w:val="24"/>
        </w:rPr>
        <w:t>, m</w:t>
      </w:r>
      <w:r w:rsidR="00CA289E" w:rsidRPr="00705F23">
        <w:rPr>
          <w:rFonts w:ascii="Arial" w:hAnsi="Arial" w:cs="Arial"/>
          <w:sz w:val="24"/>
          <w:szCs w:val="24"/>
        </w:rPr>
        <w:t>inorities in the state</w:t>
      </w:r>
      <w:r w:rsidR="00125A1B">
        <w:rPr>
          <w:rFonts w:ascii="Arial" w:hAnsi="Arial" w:cs="Arial"/>
          <w:sz w:val="24"/>
          <w:szCs w:val="24"/>
        </w:rPr>
        <w:t xml:space="preserve"> are more likely to be poor than are majority </w:t>
      </w:r>
      <w:r w:rsidR="00A50B7D">
        <w:rPr>
          <w:rFonts w:ascii="Arial" w:hAnsi="Arial" w:cs="Arial"/>
          <w:sz w:val="24"/>
          <w:szCs w:val="24"/>
        </w:rPr>
        <w:t xml:space="preserve">White, non-Hispanic </w:t>
      </w:r>
      <w:r w:rsidR="00125A1B">
        <w:rPr>
          <w:rFonts w:ascii="Arial" w:hAnsi="Arial" w:cs="Arial"/>
          <w:sz w:val="24"/>
          <w:szCs w:val="24"/>
        </w:rPr>
        <w:t>students;</w:t>
      </w:r>
      <w:r w:rsidR="00CA289E" w:rsidRPr="00705F23">
        <w:rPr>
          <w:rFonts w:ascii="Arial" w:hAnsi="Arial" w:cs="Arial"/>
          <w:sz w:val="24"/>
          <w:szCs w:val="24"/>
        </w:rPr>
        <w:t xml:space="preserve"> 28.5 percent of Hispanic population lives in poverty as does 23.5 percent of the Black population.  That compares with 10.7 percent of the White population. </w:t>
      </w:r>
    </w:p>
    <w:p w:rsidR="004949F9" w:rsidRPr="00705F23" w:rsidRDefault="004949F9" w:rsidP="00AA54D3">
      <w:pPr>
        <w:rPr>
          <w:rFonts w:ascii="Arial" w:hAnsi="Arial" w:cs="Arial"/>
          <w:sz w:val="24"/>
          <w:szCs w:val="24"/>
        </w:rPr>
      </w:pPr>
    </w:p>
    <w:bookmarkStart w:id="3" w:name="_Toc52976887"/>
    <w:p w:rsidR="001F2A45" w:rsidRDefault="002A36C5" w:rsidP="001F2A45">
      <w:pPr>
        <w:pStyle w:val="Heading1"/>
        <w:numPr>
          <w:ilvl w:val="0"/>
          <w:numId w:val="0"/>
        </w:numPr>
      </w:pPr>
      <w:r>
        <w:rPr>
          <w:noProof/>
        </w:rPr>
      </w:r>
      <w:r>
        <w:rPr>
          <w:noProof/>
        </w:rPr>
        <w:pict>
          <v:shape id="Text Box 2" o:spid="_x0000_s1030" type="#_x0000_t202" style="width:456pt;height:82.8pt;visibility:visible;mso-position-horizontal-relative:char;mso-position-vertical-relative:line">
            <v:textbox>
              <w:txbxContent>
                <w:p w:rsidR="00517DBA" w:rsidRPr="00517DBA" w:rsidRDefault="00517DBA">
                  <w:pPr>
                    <w:rPr>
                      <w:i/>
                    </w:rPr>
                  </w:pPr>
                  <w:r w:rsidRPr="00517DBA">
                    <w:rPr>
                      <w:i/>
                    </w:rPr>
                    <w:t xml:space="preserve">No society can thrive in a technological, knowledge-based economy by starving large segments of its population of learning. Instead, we must provide </w:t>
                  </w:r>
                  <w:r w:rsidR="00A4242B" w:rsidRPr="00517DBA">
                    <w:rPr>
                      <w:i/>
                    </w:rPr>
                    <w:t>all</w:t>
                  </w:r>
                  <w:r w:rsidRPr="00517DBA">
                    <w:rPr>
                      <w:i/>
                    </w:rPr>
                    <w:t xml:space="preserve"> our children with what should be an unquestioned entitlement—a rich and inalienable right to learn. </w:t>
                  </w:r>
                </w:p>
                <w:p w:rsidR="00517DBA" w:rsidRPr="00517DBA" w:rsidRDefault="00517DBA">
                  <w:pPr>
                    <w:rPr>
                      <w:i/>
                    </w:rPr>
                  </w:pPr>
                  <w:r w:rsidRPr="00517DBA">
                    <w:rPr>
                      <w:i/>
                    </w:rPr>
                    <w:t xml:space="preserve"> -- Linda Darling-Hammond</w:t>
                  </w:r>
                </w:p>
                <w:p w:rsidR="00517DBA" w:rsidRDefault="00517DBA"/>
              </w:txbxContent>
            </v:textbox>
            <w10:wrap type="none"/>
            <w10:anchorlock/>
          </v:shape>
        </w:pict>
      </w:r>
      <w:bookmarkEnd w:id="3"/>
    </w:p>
    <w:p w:rsidR="003E3225" w:rsidRPr="00705F23" w:rsidRDefault="00296256" w:rsidP="001F2A45">
      <w:pPr>
        <w:pStyle w:val="Heading1"/>
      </w:pPr>
      <w:bookmarkStart w:id="4" w:name="_Toc52976888"/>
      <w:r>
        <w:t>Root Causes</w:t>
      </w:r>
      <w:bookmarkEnd w:id="4"/>
    </w:p>
    <w:p w:rsidR="00296256" w:rsidRPr="00705F23" w:rsidRDefault="00296256" w:rsidP="00296256">
      <w:pPr>
        <w:rPr>
          <w:rFonts w:ascii="Arial" w:hAnsi="Arial" w:cs="Arial"/>
          <w:sz w:val="24"/>
          <w:szCs w:val="24"/>
        </w:rPr>
      </w:pPr>
      <w:r w:rsidRPr="00705F23">
        <w:rPr>
          <w:rFonts w:ascii="Arial" w:hAnsi="Arial" w:cs="Arial"/>
          <w:sz w:val="24"/>
          <w:szCs w:val="24"/>
        </w:rPr>
        <w:t>North Carolina education has been underfunded for years, largely because the state has not been willing to raise taxes necessary to fund education at an appropriate level. In addition, the formula used to distribute funds to local districts is rigid and inefficient.  Effective education is the foundation for the future.  If these problems are not addressed, North Carolina will lose competitive economic standing relative to other states.</w:t>
      </w:r>
    </w:p>
    <w:p w:rsidR="00517DBA" w:rsidRDefault="00517DBA" w:rsidP="00517DBA">
      <w:pPr>
        <w:pStyle w:val="Heading2"/>
        <w:numPr>
          <w:ilvl w:val="0"/>
          <w:numId w:val="0"/>
        </w:numPr>
      </w:pPr>
    </w:p>
    <w:p w:rsidR="00837F23" w:rsidRDefault="00837F23" w:rsidP="00837F23">
      <w:pPr>
        <w:pStyle w:val="Heading2"/>
      </w:pPr>
      <w:bookmarkStart w:id="5" w:name="_Toc52976889"/>
      <w:r>
        <w:t>Chronic underfunding</w:t>
      </w:r>
      <w:bookmarkEnd w:id="5"/>
    </w:p>
    <w:p w:rsidR="003B1302" w:rsidRPr="003B1302" w:rsidRDefault="003B1302" w:rsidP="003B1302"/>
    <w:p w:rsidR="00781BAC" w:rsidRPr="00705F23" w:rsidRDefault="00467914" w:rsidP="00781BAC">
      <w:pPr>
        <w:rPr>
          <w:rFonts w:ascii="Arial" w:hAnsi="Arial" w:cs="Arial"/>
          <w:sz w:val="24"/>
          <w:szCs w:val="24"/>
        </w:rPr>
      </w:pPr>
      <w:r w:rsidRPr="00705F23">
        <w:rPr>
          <w:rFonts w:ascii="Arial" w:hAnsi="Arial" w:cs="Arial"/>
          <w:sz w:val="24"/>
          <w:szCs w:val="24"/>
        </w:rPr>
        <w:t xml:space="preserve">Sadly, </w:t>
      </w:r>
      <w:r w:rsidR="00781BAC" w:rsidRPr="00705F23">
        <w:rPr>
          <w:rFonts w:ascii="Arial" w:hAnsi="Arial" w:cs="Arial"/>
          <w:sz w:val="24"/>
          <w:szCs w:val="24"/>
        </w:rPr>
        <w:t>North Carolina does not do well on three measures of education funding.</w:t>
      </w:r>
    </w:p>
    <w:p w:rsidR="00781BAC" w:rsidRPr="00705F23" w:rsidRDefault="00781BAC" w:rsidP="00705F23">
      <w:pPr>
        <w:ind w:left="720" w:hanging="720"/>
        <w:rPr>
          <w:rFonts w:ascii="Arial" w:hAnsi="Arial" w:cs="Arial"/>
          <w:sz w:val="24"/>
          <w:szCs w:val="24"/>
        </w:rPr>
      </w:pPr>
      <w:r w:rsidRPr="00705F23">
        <w:rPr>
          <w:rFonts w:ascii="Arial" w:hAnsi="Arial" w:cs="Arial"/>
          <w:sz w:val="24"/>
          <w:szCs w:val="24"/>
        </w:rPr>
        <w:t>•</w:t>
      </w:r>
      <w:r w:rsidRPr="00705F23">
        <w:rPr>
          <w:rFonts w:ascii="Arial" w:hAnsi="Arial" w:cs="Arial"/>
          <w:sz w:val="24"/>
          <w:szCs w:val="24"/>
        </w:rPr>
        <w:tab/>
      </w:r>
      <w:r w:rsidRPr="00705F23">
        <w:rPr>
          <w:rFonts w:ascii="Arial" w:hAnsi="Arial" w:cs="Arial"/>
          <w:b/>
          <w:sz w:val="24"/>
          <w:szCs w:val="24"/>
        </w:rPr>
        <w:t>Funding Level</w:t>
      </w:r>
      <w:r w:rsidRPr="00705F23">
        <w:rPr>
          <w:rFonts w:ascii="Arial" w:hAnsi="Arial" w:cs="Arial"/>
          <w:sz w:val="24"/>
          <w:szCs w:val="24"/>
        </w:rPr>
        <w:t xml:space="preserve"> – the cost-adjusted, per-pupil revenue from state and local sources </w:t>
      </w:r>
    </w:p>
    <w:p w:rsidR="00781BAC" w:rsidRPr="00705F23" w:rsidRDefault="00781BAC" w:rsidP="00781BAC">
      <w:pPr>
        <w:ind w:left="720" w:hanging="720"/>
        <w:rPr>
          <w:rFonts w:ascii="Arial" w:hAnsi="Arial" w:cs="Arial"/>
          <w:sz w:val="24"/>
          <w:szCs w:val="24"/>
        </w:rPr>
      </w:pPr>
      <w:r w:rsidRPr="00705F23">
        <w:rPr>
          <w:rFonts w:ascii="Arial" w:hAnsi="Arial" w:cs="Arial"/>
          <w:sz w:val="24"/>
          <w:szCs w:val="24"/>
        </w:rPr>
        <w:t>•</w:t>
      </w:r>
      <w:r w:rsidRPr="00705F23">
        <w:rPr>
          <w:rFonts w:ascii="Arial" w:hAnsi="Arial" w:cs="Arial"/>
          <w:sz w:val="24"/>
          <w:szCs w:val="24"/>
        </w:rPr>
        <w:tab/>
      </w:r>
      <w:r w:rsidRPr="00705F23">
        <w:rPr>
          <w:rFonts w:ascii="Arial" w:hAnsi="Arial" w:cs="Arial"/>
          <w:b/>
          <w:bCs/>
          <w:sz w:val="24"/>
          <w:szCs w:val="24"/>
        </w:rPr>
        <w:t>Funding Distribution</w:t>
      </w:r>
      <w:r w:rsidRPr="00705F23">
        <w:rPr>
          <w:rFonts w:ascii="Arial" w:hAnsi="Arial" w:cs="Arial"/>
          <w:sz w:val="24"/>
          <w:szCs w:val="24"/>
        </w:rPr>
        <w:t xml:space="preserve"> – the extent to which additional funds are distributed to school districts with high levels of student poverty </w:t>
      </w:r>
    </w:p>
    <w:p w:rsidR="00781BAC" w:rsidRPr="00705F23" w:rsidRDefault="00781BAC" w:rsidP="00781BAC">
      <w:pPr>
        <w:ind w:left="720" w:hanging="720"/>
        <w:rPr>
          <w:rFonts w:ascii="Arial" w:hAnsi="Arial" w:cs="Arial"/>
          <w:sz w:val="24"/>
          <w:szCs w:val="24"/>
        </w:rPr>
      </w:pPr>
      <w:r w:rsidRPr="00705F23">
        <w:rPr>
          <w:rFonts w:ascii="Arial" w:hAnsi="Arial" w:cs="Arial"/>
          <w:sz w:val="24"/>
          <w:szCs w:val="24"/>
        </w:rPr>
        <w:t>•</w:t>
      </w:r>
      <w:r w:rsidRPr="00705F23">
        <w:rPr>
          <w:rFonts w:ascii="Arial" w:hAnsi="Arial" w:cs="Arial"/>
          <w:sz w:val="24"/>
          <w:szCs w:val="24"/>
        </w:rPr>
        <w:tab/>
      </w:r>
      <w:r w:rsidRPr="00705F23">
        <w:rPr>
          <w:rFonts w:ascii="Arial" w:hAnsi="Arial" w:cs="Arial"/>
          <w:b/>
          <w:bCs/>
          <w:sz w:val="24"/>
          <w:szCs w:val="24"/>
        </w:rPr>
        <w:t>Funding Effort</w:t>
      </w:r>
      <w:r w:rsidRPr="00705F23">
        <w:rPr>
          <w:rFonts w:ascii="Arial" w:hAnsi="Arial" w:cs="Arial"/>
          <w:sz w:val="24"/>
          <w:szCs w:val="24"/>
        </w:rPr>
        <w:t xml:space="preserve"> – the level of investment in K-12 public education as a percentage of state wealth (GDP) allocated to maintain and support the state school system </w:t>
      </w:r>
    </w:p>
    <w:p w:rsidR="00781BAC" w:rsidRDefault="00781BAC" w:rsidP="00781BAC">
      <w:pPr>
        <w:rPr>
          <w:rFonts w:ascii="Arial" w:hAnsi="Arial" w:cs="Arial"/>
          <w:sz w:val="24"/>
          <w:szCs w:val="24"/>
        </w:rPr>
      </w:pPr>
      <w:r w:rsidRPr="00705F23">
        <w:rPr>
          <w:rFonts w:ascii="Arial" w:hAnsi="Arial" w:cs="Arial"/>
          <w:sz w:val="24"/>
          <w:szCs w:val="24"/>
        </w:rPr>
        <w:t xml:space="preserve">The following chart shows that North Carolina </w:t>
      </w:r>
      <w:r w:rsidR="00DA6305" w:rsidRPr="00705F23">
        <w:rPr>
          <w:rFonts w:ascii="Arial" w:hAnsi="Arial" w:cs="Arial"/>
          <w:sz w:val="24"/>
          <w:szCs w:val="24"/>
        </w:rPr>
        <w:t>received</w:t>
      </w:r>
      <w:r w:rsidRPr="00705F23">
        <w:rPr>
          <w:rFonts w:ascii="Arial" w:hAnsi="Arial" w:cs="Arial"/>
          <w:sz w:val="24"/>
          <w:szCs w:val="24"/>
        </w:rPr>
        <w:t xml:space="preserve"> an F on funding level, C on funding distribution and F on funding effort. </w:t>
      </w:r>
      <w:r w:rsidR="00B00F02" w:rsidRPr="00705F23">
        <w:rPr>
          <w:rStyle w:val="FootnoteReference"/>
          <w:rFonts w:ascii="Arial" w:hAnsi="Arial" w:cs="Arial"/>
          <w:sz w:val="24"/>
          <w:szCs w:val="24"/>
        </w:rPr>
        <w:footnoteReference w:id="4"/>
      </w:r>
    </w:p>
    <w:p w:rsidR="00466B3E" w:rsidRDefault="00466B3E" w:rsidP="00781BAC">
      <w:pPr>
        <w:rPr>
          <w:rFonts w:ascii="Arial" w:hAnsi="Arial" w:cs="Arial"/>
          <w:sz w:val="24"/>
          <w:szCs w:val="24"/>
        </w:rPr>
      </w:pPr>
    </w:p>
    <w:p w:rsidR="00466B3E" w:rsidRDefault="00466B3E" w:rsidP="00781BAC">
      <w:pPr>
        <w:rPr>
          <w:rFonts w:ascii="Arial" w:hAnsi="Arial" w:cs="Arial"/>
          <w:sz w:val="24"/>
          <w:szCs w:val="24"/>
        </w:rPr>
      </w:pPr>
    </w:p>
    <w:p w:rsidR="00466B3E" w:rsidRDefault="00466B3E" w:rsidP="00781BAC">
      <w:pPr>
        <w:rPr>
          <w:rFonts w:ascii="Arial" w:hAnsi="Arial" w:cs="Arial"/>
          <w:sz w:val="24"/>
          <w:szCs w:val="24"/>
        </w:rPr>
      </w:pPr>
    </w:p>
    <w:p w:rsidR="00466B3E" w:rsidRDefault="00466B3E" w:rsidP="00781BAC">
      <w:pPr>
        <w:rPr>
          <w:rFonts w:ascii="Arial" w:hAnsi="Arial" w:cs="Arial"/>
          <w:sz w:val="24"/>
          <w:szCs w:val="24"/>
        </w:rPr>
      </w:pPr>
    </w:p>
    <w:p w:rsidR="00466B3E" w:rsidRPr="00705F23" w:rsidRDefault="00466B3E" w:rsidP="00781BAC">
      <w:pPr>
        <w:rPr>
          <w:rFonts w:ascii="Arial" w:hAnsi="Arial" w:cs="Arial"/>
          <w:sz w:val="24"/>
          <w:szCs w:val="24"/>
        </w:rPr>
      </w:pPr>
    </w:p>
    <w:p w:rsidR="00B00F02" w:rsidRPr="00705F23" w:rsidRDefault="00B00F02" w:rsidP="00B00F02">
      <w:pPr>
        <w:jc w:val="center"/>
        <w:rPr>
          <w:rFonts w:ascii="Arial" w:hAnsi="Arial" w:cs="Arial"/>
          <w:sz w:val="24"/>
          <w:szCs w:val="24"/>
        </w:rPr>
      </w:pPr>
      <w:r w:rsidRPr="00705F23">
        <w:rPr>
          <w:rFonts w:ascii="Arial" w:hAnsi="Arial" w:cs="Arial"/>
          <w:sz w:val="24"/>
          <w:szCs w:val="24"/>
        </w:rPr>
        <w:t>Chart 1.  State Grade on Education Funding</w:t>
      </w:r>
    </w:p>
    <w:p w:rsidR="00B00F02" w:rsidRDefault="00B00F02" w:rsidP="00781BAC">
      <w:r w:rsidRPr="00836EA8">
        <w:rPr>
          <w:rFonts w:ascii="Arial" w:hAnsi="Arial" w:cs="Arial"/>
          <w:noProof/>
        </w:rPr>
        <w:lastRenderedPageBreak/>
        <w:drawing>
          <wp:inline distT="0" distB="0" distL="0" distR="0">
            <wp:extent cx="5943600" cy="6567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6567805"/>
                    </a:xfrm>
                    <a:prstGeom prst="rect">
                      <a:avLst/>
                    </a:prstGeom>
                  </pic:spPr>
                </pic:pic>
              </a:graphicData>
            </a:graphic>
          </wp:inline>
        </w:drawing>
      </w:r>
    </w:p>
    <w:p w:rsidR="00835653" w:rsidRDefault="00835653" w:rsidP="00835653">
      <w:pPr>
        <w:pStyle w:val="Heading2"/>
      </w:pPr>
      <w:bookmarkStart w:id="7" w:name="_Toc52976890"/>
      <w:r>
        <w:t>Fair Funding</w:t>
      </w:r>
      <w:bookmarkEnd w:id="7"/>
    </w:p>
    <w:p w:rsidR="00781BAC" w:rsidRPr="00705F23" w:rsidRDefault="00781BAC" w:rsidP="00781BAC">
      <w:pPr>
        <w:rPr>
          <w:rFonts w:ascii="Arial" w:hAnsi="Arial" w:cs="Arial"/>
          <w:bCs/>
          <w:sz w:val="24"/>
          <w:szCs w:val="24"/>
        </w:rPr>
      </w:pPr>
      <w:r w:rsidRPr="00705F23">
        <w:rPr>
          <w:rFonts w:ascii="Arial" w:hAnsi="Arial" w:cs="Arial"/>
          <w:bCs/>
          <w:sz w:val="24"/>
          <w:szCs w:val="24"/>
        </w:rPr>
        <w:t xml:space="preserve">The report defines </w:t>
      </w:r>
      <w:bookmarkStart w:id="8" w:name="_Hlk52975551"/>
      <w:r w:rsidRPr="00705F23">
        <w:rPr>
          <w:rFonts w:ascii="Arial" w:hAnsi="Arial" w:cs="Arial"/>
          <w:bCs/>
          <w:sz w:val="24"/>
          <w:szCs w:val="24"/>
        </w:rPr>
        <w:t xml:space="preserve">fair funding as the funding needed to provide qualified teachers, support staff, programs, services and other resources essential for all students to have a meaningful opportunity to achieve the state’s academic standards and graduate high school prepared for citizenship, postsecondary education and the workforce. </w:t>
      </w:r>
      <w:bookmarkEnd w:id="8"/>
      <w:r w:rsidRPr="00705F23">
        <w:rPr>
          <w:rFonts w:ascii="Arial" w:hAnsi="Arial" w:cs="Arial"/>
          <w:bCs/>
          <w:sz w:val="24"/>
          <w:szCs w:val="24"/>
        </w:rPr>
        <w:t xml:space="preserve">A fair school funding system is a necessary foundation for high-performing, effective K-12 public school systems. </w:t>
      </w:r>
    </w:p>
    <w:p w:rsidR="00781BAC" w:rsidRPr="00705F23" w:rsidRDefault="00781BAC" w:rsidP="00781BAC">
      <w:pPr>
        <w:rPr>
          <w:rFonts w:ascii="Arial" w:hAnsi="Arial" w:cs="Arial"/>
          <w:sz w:val="24"/>
          <w:szCs w:val="24"/>
        </w:rPr>
      </w:pPr>
      <w:r w:rsidRPr="00705F23">
        <w:rPr>
          <w:rFonts w:ascii="Arial" w:hAnsi="Arial" w:cs="Arial"/>
          <w:sz w:val="24"/>
          <w:szCs w:val="24"/>
        </w:rPr>
        <w:lastRenderedPageBreak/>
        <w:t>Fair funding has two basic components: a sufficient level of funding for all students and increased funding to high-poverty districts to address the additional cost of educating students with extra needs.</w:t>
      </w:r>
    </w:p>
    <w:p w:rsidR="00B00F02" w:rsidRDefault="00B00F02" w:rsidP="00B00F02">
      <w:pPr>
        <w:spacing w:line="300" w:lineRule="auto"/>
        <w:rPr>
          <w:rFonts w:ascii="Arial" w:eastAsiaTheme="minorEastAsia" w:hAnsi="Arial" w:cs="Arial"/>
          <w:sz w:val="24"/>
          <w:szCs w:val="24"/>
        </w:rPr>
      </w:pPr>
      <w:r w:rsidRPr="00705F23">
        <w:rPr>
          <w:rFonts w:ascii="Arial" w:eastAsiaTheme="minorEastAsia" w:hAnsi="Arial" w:cs="Arial"/>
          <w:sz w:val="24"/>
          <w:szCs w:val="24"/>
        </w:rPr>
        <w:t xml:space="preserve">North Carolina does not provide adequate financial support to elementary-secondary education relative to other states in the region.  The following table using data from the Education Law Center shows that North Carolina lags neighboring states in public education funding from state and local sources.  </w:t>
      </w:r>
    </w:p>
    <w:p w:rsidR="00B00F02" w:rsidRPr="00B00F02" w:rsidRDefault="00B00F02" w:rsidP="009C60BD">
      <w:pPr>
        <w:spacing w:line="300" w:lineRule="auto"/>
        <w:ind w:left="1440" w:firstLine="720"/>
        <w:rPr>
          <w:rFonts w:ascii="Arial" w:eastAsiaTheme="minorEastAsia" w:hAnsi="Arial" w:cs="Arial"/>
          <w:b/>
          <w:bCs/>
          <w:sz w:val="24"/>
          <w:szCs w:val="24"/>
        </w:rPr>
      </w:pPr>
      <w:r w:rsidRPr="00B00F02">
        <w:rPr>
          <w:rFonts w:ascii="Arial" w:eastAsiaTheme="minorEastAsia" w:hAnsi="Arial" w:cs="Arial"/>
          <w:b/>
          <w:bCs/>
          <w:sz w:val="24"/>
          <w:szCs w:val="24"/>
        </w:rPr>
        <w:t>Table 2.  Per Pupil Public Spending Level 2019</w:t>
      </w:r>
    </w:p>
    <w:tbl>
      <w:tblPr>
        <w:tblW w:w="3840" w:type="dxa"/>
        <w:jc w:val="center"/>
        <w:tblLook w:val="04A0"/>
      </w:tblPr>
      <w:tblGrid>
        <w:gridCol w:w="2320"/>
        <w:gridCol w:w="1520"/>
      </w:tblGrid>
      <w:tr w:rsidR="00B00F02" w:rsidRPr="00B00F02" w:rsidTr="00CA661C">
        <w:trPr>
          <w:trHeight w:val="804"/>
          <w:jc w:val="center"/>
        </w:trPr>
        <w:tc>
          <w:tcPr>
            <w:tcW w:w="2320" w:type="dxa"/>
            <w:tcBorders>
              <w:top w:val="single" w:sz="8" w:space="0" w:color="auto"/>
              <w:left w:val="single" w:sz="8" w:space="0" w:color="auto"/>
              <w:bottom w:val="single" w:sz="8" w:space="0" w:color="auto"/>
              <w:right w:val="nil"/>
            </w:tcBorders>
            <w:shd w:val="clear" w:color="auto" w:fill="auto"/>
            <w:noWrap/>
            <w:vAlign w:val="bottom"/>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State</w:t>
            </w:r>
          </w:p>
        </w:tc>
        <w:tc>
          <w:tcPr>
            <w:tcW w:w="152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2019 Per Pupil Funding Level</w:t>
            </w:r>
          </w:p>
        </w:tc>
      </w:tr>
      <w:tr w:rsidR="00B00F02" w:rsidRPr="00B00F02" w:rsidTr="00CA661C">
        <w:trPr>
          <w:trHeight w:val="348"/>
          <w:jc w:val="center"/>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B00F02">
            <w:pPr>
              <w:spacing w:after="0" w:line="240" w:lineRule="auto"/>
              <w:jc w:val="center"/>
              <w:rPr>
                <w:rFonts w:ascii="Arial" w:eastAsia="Times New Roman" w:hAnsi="Arial" w:cs="Arial"/>
                <w:color w:val="000000"/>
              </w:rPr>
            </w:pPr>
          </w:p>
        </w:tc>
        <w:tc>
          <w:tcPr>
            <w:tcW w:w="1520" w:type="dxa"/>
            <w:tcBorders>
              <w:top w:val="nil"/>
              <w:left w:val="single" w:sz="4" w:space="0" w:color="auto"/>
              <w:bottom w:val="nil"/>
              <w:right w:val="single" w:sz="8" w:space="0" w:color="auto"/>
            </w:tcBorders>
            <w:shd w:val="clear" w:color="auto" w:fill="auto"/>
            <w:noWrap/>
            <w:vAlign w:val="bottom"/>
            <w:hideMark/>
          </w:tcPr>
          <w:p w:rsidR="00B00F02" w:rsidRPr="00B00F02" w:rsidRDefault="00B00F02" w:rsidP="00B00F02">
            <w:pPr>
              <w:spacing w:after="0" w:line="240" w:lineRule="auto"/>
              <w:jc w:val="center"/>
              <w:rPr>
                <w:rFonts w:ascii="Arial" w:eastAsia="Times New Roman" w:hAnsi="Arial" w:cs="Arial"/>
                <w:color w:val="000000"/>
              </w:rPr>
            </w:pPr>
          </w:p>
        </w:tc>
      </w:tr>
      <w:tr w:rsidR="00B00F02" w:rsidRPr="00B00F02" w:rsidTr="00CA661C">
        <w:trPr>
          <w:trHeight w:val="288"/>
          <w:jc w:val="center"/>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N, Carolina</w:t>
            </w:r>
          </w:p>
        </w:tc>
        <w:tc>
          <w:tcPr>
            <w:tcW w:w="1520" w:type="dxa"/>
            <w:tcBorders>
              <w:top w:val="nil"/>
              <w:left w:val="single" w:sz="4" w:space="0" w:color="auto"/>
              <w:bottom w:val="nil"/>
              <w:right w:val="single" w:sz="8" w:space="0" w:color="auto"/>
            </w:tcBorders>
            <w:shd w:val="clear" w:color="auto" w:fill="auto"/>
            <w:noWrap/>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$9,590</w:t>
            </w:r>
          </w:p>
        </w:tc>
      </w:tr>
      <w:tr w:rsidR="00B00F02" w:rsidRPr="00B00F02" w:rsidTr="00CA661C">
        <w:trPr>
          <w:trHeight w:val="288"/>
          <w:jc w:val="center"/>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S. Carolina</w:t>
            </w:r>
          </w:p>
        </w:tc>
        <w:tc>
          <w:tcPr>
            <w:tcW w:w="1520" w:type="dxa"/>
            <w:tcBorders>
              <w:top w:val="nil"/>
              <w:left w:val="single" w:sz="4" w:space="0" w:color="auto"/>
              <w:bottom w:val="nil"/>
              <w:right w:val="single" w:sz="8" w:space="0" w:color="auto"/>
            </w:tcBorders>
            <w:shd w:val="clear" w:color="auto" w:fill="auto"/>
            <w:noWrap/>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$13,825</w:t>
            </w:r>
          </w:p>
        </w:tc>
      </w:tr>
      <w:tr w:rsidR="00B00F02" w:rsidRPr="00B00F02" w:rsidTr="00CA661C">
        <w:trPr>
          <w:trHeight w:val="288"/>
          <w:jc w:val="center"/>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Tennessee</w:t>
            </w:r>
          </w:p>
        </w:tc>
        <w:tc>
          <w:tcPr>
            <w:tcW w:w="1520" w:type="dxa"/>
            <w:tcBorders>
              <w:top w:val="nil"/>
              <w:left w:val="single" w:sz="4" w:space="0" w:color="auto"/>
              <w:bottom w:val="nil"/>
              <w:right w:val="single" w:sz="8" w:space="0" w:color="auto"/>
            </w:tcBorders>
            <w:shd w:val="clear" w:color="auto" w:fill="auto"/>
            <w:noWrap/>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$10,052</w:t>
            </w:r>
          </w:p>
        </w:tc>
      </w:tr>
      <w:tr w:rsidR="00B00F02" w:rsidRPr="00B00F02" w:rsidTr="00CA661C">
        <w:trPr>
          <w:trHeight w:val="288"/>
          <w:jc w:val="center"/>
        </w:trPr>
        <w:tc>
          <w:tcPr>
            <w:tcW w:w="2320" w:type="dxa"/>
            <w:tcBorders>
              <w:top w:val="nil"/>
              <w:left w:val="single" w:sz="8" w:space="0" w:color="auto"/>
              <w:bottom w:val="single" w:sz="4" w:space="0" w:color="auto"/>
              <w:right w:val="nil"/>
            </w:tcBorders>
            <w:shd w:val="clear" w:color="auto" w:fill="auto"/>
            <w:noWrap/>
            <w:vAlign w:val="bottom"/>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Virginia</w:t>
            </w:r>
          </w:p>
        </w:tc>
        <w:tc>
          <w:tcPr>
            <w:tcW w:w="1520" w:type="dxa"/>
            <w:tcBorders>
              <w:top w:val="nil"/>
              <w:left w:val="single" w:sz="4" w:space="0" w:color="auto"/>
              <w:bottom w:val="single" w:sz="4" w:space="0" w:color="auto"/>
              <w:right w:val="single" w:sz="8" w:space="0" w:color="auto"/>
            </w:tcBorders>
            <w:shd w:val="clear" w:color="auto" w:fill="auto"/>
            <w:noWrap/>
            <w:hideMark/>
          </w:tcPr>
          <w:p w:rsidR="00B00F02" w:rsidRPr="00B00F02" w:rsidRDefault="00B00F02" w:rsidP="00B00F02">
            <w:pPr>
              <w:spacing w:after="0" w:line="240" w:lineRule="auto"/>
              <w:jc w:val="center"/>
              <w:rPr>
                <w:rFonts w:ascii="Arial" w:eastAsia="Times New Roman" w:hAnsi="Arial" w:cs="Arial"/>
                <w:color w:val="000000"/>
              </w:rPr>
            </w:pPr>
            <w:r w:rsidRPr="00B00F02">
              <w:rPr>
                <w:rFonts w:ascii="Arial" w:eastAsia="Times New Roman" w:hAnsi="Arial" w:cs="Arial"/>
                <w:color w:val="000000"/>
              </w:rPr>
              <w:t>$12,311</w:t>
            </w:r>
          </w:p>
        </w:tc>
      </w:tr>
      <w:tr w:rsidR="00B00F02" w:rsidRPr="00B00F02" w:rsidTr="00CA661C">
        <w:trPr>
          <w:trHeight w:val="300"/>
          <w:jc w:val="center"/>
        </w:trPr>
        <w:tc>
          <w:tcPr>
            <w:tcW w:w="2320" w:type="dxa"/>
            <w:tcBorders>
              <w:top w:val="nil"/>
              <w:left w:val="single" w:sz="8" w:space="0" w:color="auto"/>
              <w:bottom w:val="single" w:sz="8" w:space="0" w:color="auto"/>
              <w:right w:val="nil"/>
            </w:tcBorders>
            <w:shd w:val="clear" w:color="auto" w:fill="auto"/>
            <w:noWrap/>
            <w:vAlign w:val="bottom"/>
            <w:hideMark/>
          </w:tcPr>
          <w:p w:rsidR="00B00F02" w:rsidRPr="00B00F02" w:rsidRDefault="00B00F02" w:rsidP="00B00F02">
            <w:pPr>
              <w:spacing w:after="0" w:line="240" w:lineRule="auto"/>
              <w:jc w:val="center"/>
              <w:rPr>
                <w:rFonts w:ascii="Arial" w:eastAsia="Times New Roman" w:hAnsi="Arial" w:cs="Arial"/>
                <w:b/>
                <w:bCs/>
                <w:color w:val="000000"/>
              </w:rPr>
            </w:pPr>
            <w:r w:rsidRPr="00B00F02">
              <w:rPr>
                <w:rFonts w:ascii="Arial" w:eastAsia="Times New Roman" w:hAnsi="Arial" w:cs="Arial"/>
                <w:b/>
                <w:bCs/>
                <w:color w:val="000000"/>
              </w:rPr>
              <w:t>National</w:t>
            </w:r>
          </w:p>
        </w:tc>
        <w:tc>
          <w:tcPr>
            <w:tcW w:w="1520" w:type="dxa"/>
            <w:tcBorders>
              <w:top w:val="nil"/>
              <w:left w:val="single" w:sz="4" w:space="0" w:color="auto"/>
              <w:bottom w:val="single" w:sz="8" w:space="0" w:color="auto"/>
              <w:right w:val="single" w:sz="8" w:space="0" w:color="auto"/>
            </w:tcBorders>
            <w:shd w:val="clear" w:color="auto" w:fill="auto"/>
            <w:noWrap/>
            <w:hideMark/>
          </w:tcPr>
          <w:p w:rsidR="00B00F02" w:rsidRPr="00B00F02" w:rsidRDefault="00B00F02" w:rsidP="00B00F02">
            <w:pPr>
              <w:spacing w:after="0" w:line="240" w:lineRule="auto"/>
              <w:jc w:val="center"/>
              <w:rPr>
                <w:rFonts w:ascii="Arial" w:eastAsia="Times New Roman" w:hAnsi="Arial" w:cs="Arial"/>
                <w:b/>
                <w:bCs/>
                <w:color w:val="000000"/>
              </w:rPr>
            </w:pPr>
            <w:r w:rsidRPr="00B00F02">
              <w:rPr>
                <w:rFonts w:ascii="Arial" w:eastAsia="Times New Roman" w:hAnsi="Arial" w:cs="Arial"/>
                <w:b/>
                <w:bCs/>
                <w:color w:val="000000"/>
              </w:rPr>
              <w:t>$14,046</w:t>
            </w:r>
          </w:p>
        </w:tc>
      </w:tr>
    </w:tbl>
    <w:p w:rsidR="00B00F02" w:rsidRPr="004949F9" w:rsidRDefault="00705F23" w:rsidP="00705F23">
      <w:pPr>
        <w:spacing w:line="300" w:lineRule="auto"/>
        <w:jc w:val="center"/>
        <w:rPr>
          <w:rFonts w:ascii="Arial" w:eastAsiaTheme="minorEastAsia" w:hAnsi="Arial" w:cs="Arial"/>
          <w:sz w:val="18"/>
          <w:szCs w:val="18"/>
        </w:rPr>
      </w:pPr>
      <w:r w:rsidRPr="004949F9">
        <w:rPr>
          <w:rFonts w:ascii="Arial" w:eastAsiaTheme="minorEastAsia" w:hAnsi="Arial" w:cs="Arial"/>
          <w:sz w:val="18"/>
          <w:szCs w:val="18"/>
        </w:rPr>
        <w:t>Making the Grade 2019, Education Law Center</w:t>
      </w:r>
    </w:p>
    <w:p w:rsidR="00B00F02" w:rsidRDefault="00B00F02" w:rsidP="00B00F02">
      <w:pPr>
        <w:spacing w:line="300" w:lineRule="auto"/>
        <w:rPr>
          <w:rFonts w:ascii="Arial" w:eastAsiaTheme="minorEastAsia" w:hAnsi="Arial" w:cs="Arial"/>
          <w:sz w:val="24"/>
          <w:szCs w:val="24"/>
        </w:rPr>
      </w:pPr>
      <w:r w:rsidRPr="00B00F02">
        <w:rPr>
          <w:rFonts w:ascii="Arial" w:eastAsiaTheme="minorEastAsia" w:hAnsi="Arial" w:cs="Arial"/>
          <w:sz w:val="24"/>
          <w:szCs w:val="24"/>
        </w:rPr>
        <w:t>The second measure is funding distribution among districts.  Providing more funds to high poverty districts improves equity.  None of the regional states do well on this measure.  North Carolina provide</w:t>
      </w:r>
      <w:r w:rsidR="00BB67FA">
        <w:rPr>
          <w:rFonts w:ascii="Arial" w:eastAsiaTheme="minorEastAsia" w:hAnsi="Arial" w:cs="Arial"/>
          <w:sz w:val="24"/>
          <w:szCs w:val="24"/>
        </w:rPr>
        <w:t>s</w:t>
      </w:r>
      <w:r w:rsidRPr="00B00F02">
        <w:rPr>
          <w:rFonts w:ascii="Arial" w:eastAsiaTheme="minorEastAsia" w:hAnsi="Arial" w:cs="Arial"/>
          <w:sz w:val="24"/>
          <w:szCs w:val="24"/>
        </w:rPr>
        <w:t xml:space="preserve"> a slight advantage to high poverty districts, less than $400 per student.  </w:t>
      </w:r>
      <w:r w:rsidR="004F1BCC">
        <w:rPr>
          <w:rFonts w:ascii="Arial" w:eastAsiaTheme="minorEastAsia" w:hAnsi="Arial" w:cs="Arial"/>
          <w:sz w:val="24"/>
          <w:szCs w:val="24"/>
        </w:rPr>
        <w:t>A useful way to think about how much extra money it takes to educate students from challenged backgrounds is to think in terms of adequacy of resources necessary to achieve successful outcomes</w:t>
      </w:r>
      <w:r w:rsidR="00DA6305">
        <w:rPr>
          <w:rFonts w:ascii="Arial" w:eastAsiaTheme="minorEastAsia" w:hAnsi="Arial" w:cs="Arial"/>
          <w:sz w:val="24"/>
          <w:szCs w:val="24"/>
        </w:rPr>
        <w:t>.</w:t>
      </w:r>
      <w:r w:rsidR="004F1BCC">
        <w:rPr>
          <w:rFonts w:ascii="Arial" w:eastAsiaTheme="minorEastAsia" w:hAnsi="Arial" w:cs="Arial"/>
          <w:sz w:val="24"/>
          <w:szCs w:val="24"/>
        </w:rPr>
        <w:t xml:space="preserve">  </w:t>
      </w:r>
    </w:p>
    <w:p w:rsidR="00B00F02" w:rsidRPr="00B00F02" w:rsidRDefault="00B00F02" w:rsidP="00B00F02">
      <w:pPr>
        <w:spacing w:line="300" w:lineRule="auto"/>
        <w:ind w:left="1440" w:firstLine="720"/>
        <w:jc w:val="center"/>
        <w:rPr>
          <w:rFonts w:ascii="Arial" w:eastAsiaTheme="minorEastAsia" w:hAnsi="Arial" w:cs="Arial"/>
          <w:b/>
          <w:bCs/>
          <w:sz w:val="24"/>
          <w:szCs w:val="24"/>
        </w:rPr>
      </w:pPr>
      <w:r w:rsidRPr="00B00F02">
        <w:rPr>
          <w:rFonts w:ascii="Arial" w:eastAsiaTheme="minorEastAsia" w:hAnsi="Arial" w:cs="Arial"/>
          <w:b/>
          <w:bCs/>
          <w:sz w:val="24"/>
          <w:szCs w:val="24"/>
        </w:rPr>
        <w:t>Table 3.  Public Funding for High and Low Poverty Districts</w:t>
      </w:r>
    </w:p>
    <w:tbl>
      <w:tblPr>
        <w:tblpPr w:leftFromText="180" w:rightFromText="180" w:vertAnchor="text" w:horzAnchor="page" w:tblpX="3829" w:tblpY="150"/>
        <w:tblW w:w="5480" w:type="dxa"/>
        <w:tblLook w:val="04A0"/>
      </w:tblPr>
      <w:tblGrid>
        <w:gridCol w:w="2320"/>
        <w:gridCol w:w="1810"/>
        <w:gridCol w:w="1350"/>
      </w:tblGrid>
      <w:tr w:rsidR="00B00F02" w:rsidRPr="00B00F02" w:rsidTr="00780F90">
        <w:trPr>
          <w:trHeight w:val="288"/>
        </w:trPr>
        <w:tc>
          <w:tcPr>
            <w:tcW w:w="2320" w:type="dxa"/>
            <w:tcBorders>
              <w:top w:val="single" w:sz="8" w:space="0" w:color="auto"/>
              <w:left w:val="single" w:sz="8" w:space="0" w:color="auto"/>
              <w:bottom w:val="nil"/>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State</w:t>
            </w:r>
          </w:p>
        </w:tc>
        <w:tc>
          <w:tcPr>
            <w:tcW w:w="3160" w:type="dxa"/>
            <w:gridSpan w:val="2"/>
            <w:tcBorders>
              <w:top w:val="single" w:sz="8" w:space="0" w:color="auto"/>
              <w:left w:val="nil"/>
              <w:bottom w:val="nil"/>
              <w:right w:val="single" w:sz="8" w:space="0" w:color="000000"/>
            </w:tcBorders>
            <w:shd w:val="clear" w:color="auto" w:fill="auto"/>
            <w:noWrap/>
            <w:vAlign w:val="bottom"/>
            <w:hideMark/>
          </w:tcPr>
          <w:p w:rsidR="00B00F02" w:rsidRPr="00B00F02" w:rsidRDefault="00B00F02" w:rsidP="00780F90">
            <w:pPr>
              <w:spacing w:after="0" w:line="240" w:lineRule="auto"/>
              <w:jc w:val="center"/>
              <w:rPr>
                <w:rFonts w:ascii="Arial Narrow" w:eastAsia="Times New Roman" w:hAnsi="Arial Narrow" w:cs="Arial"/>
                <w:color w:val="000000"/>
              </w:rPr>
            </w:pPr>
            <w:r w:rsidRPr="00B00F02">
              <w:rPr>
                <w:rFonts w:ascii="Arial Narrow" w:eastAsia="Times New Roman" w:hAnsi="Arial Narrow" w:cs="Arial"/>
                <w:color w:val="000000"/>
              </w:rPr>
              <w:t>Funding Distribution</w:t>
            </w:r>
          </w:p>
        </w:tc>
      </w:tr>
      <w:tr w:rsidR="00B00F02" w:rsidRPr="00B00F02" w:rsidTr="00780F90">
        <w:trPr>
          <w:trHeight w:val="288"/>
        </w:trPr>
        <w:tc>
          <w:tcPr>
            <w:tcW w:w="2320" w:type="dxa"/>
            <w:tcBorders>
              <w:top w:val="single" w:sz="4" w:space="0" w:color="auto"/>
              <w:left w:val="single" w:sz="8" w:space="0" w:color="auto"/>
              <w:bottom w:val="single" w:sz="4" w:space="0" w:color="auto"/>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 </w:t>
            </w:r>
          </w:p>
        </w:tc>
        <w:tc>
          <w:tcPr>
            <w:tcW w:w="1810" w:type="dxa"/>
            <w:tcBorders>
              <w:top w:val="single" w:sz="4" w:space="0" w:color="auto"/>
              <w:left w:val="single" w:sz="4" w:space="0" w:color="auto"/>
              <w:bottom w:val="single" w:sz="4" w:space="0" w:color="auto"/>
              <w:right w:val="nil"/>
            </w:tcBorders>
            <w:shd w:val="clear" w:color="auto" w:fill="auto"/>
            <w:noWrap/>
            <w:vAlign w:val="bottom"/>
            <w:hideMark/>
          </w:tcPr>
          <w:p w:rsidR="00B00F02" w:rsidRPr="00B00F02" w:rsidRDefault="00B00F02" w:rsidP="00780F90">
            <w:pPr>
              <w:spacing w:after="0" w:line="240" w:lineRule="auto"/>
              <w:jc w:val="center"/>
              <w:rPr>
                <w:rFonts w:ascii="Arial Narrow" w:eastAsia="Times New Roman" w:hAnsi="Arial Narrow" w:cs="Arial"/>
                <w:color w:val="000000"/>
              </w:rPr>
            </w:pPr>
            <w:r w:rsidRPr="00B00F02">
              <w:rPr>
                <w:rFonts w:ascii="Arial Narrow" w:eastAsia="Times New Roman" w:hAnsi="Arial Narrow" w:cs="Arial"/>
                <w:color w:val="000000"/>
              </w:rPr>
              <w:t>Low</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F02" w:rsidRPr="00B00F02" w:rsidRDefault="00B00F02" w:rsidP="00780F90">
            <w:pPr>
              <w:spacing w:after="0" w:line="240" w:lineRule="auto"/>
              <w:jc w:val="center"/>
              <w:rPr>
                <w:rFonts w:ascii="Arial Narrow" w:eastAsia="Times New Roman" w:hAnsi="Arial Narrow" w:cs="Arial"/>
                <w:color w:val="000000"/>
              </w:rPr>
            </w:pPr>
            <w:r w:rsidRPr="00B00F02">
              <w:rPr>
                <w:rFonts w:ascii="Arial Narrow" w:eastAsia="Times New Roman" w:hAnsi="Arial Narrow" w:cs="Arial"/>
                <w:color w:val="000000"/>
              </w:rPr>
              <w:t>High</w:t>
            </w:r>
          </w:p>
        </w:tc>
      </w:tr>
      <w:tr w:rsidR="00B00F02" w:rsidRPr="00B00F02" w:rsidTr="00780F90">
        <w:trPr>
          <w:trHeight w:val="288"/>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N, Carolina</w:t>
            </w:r>
          </w:p>
        </w:tc>
        <w:tc>
          <w:tcPr>
            <w:tcW w:w="1810" w:type="dxa"/>
            <w:tcBorders>
              <w:top w:val="nil"/>
              <w:left w:val="single" w:sz="4" w:space="0" w:color="auto"/>
              <w:bottom w:val="nil"/>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 xml:space="preserve"> $          8,835.00 </w:t>
            </w:r>
          </w:p>
        </w:tc>
        <w:tc>
          <w:tcPr>
            <w:tcW w:w="1350" w:type="dxa"/>
            <w:tcBorders>
              <w:top w:val="nil"/>
              <w:left w:val="single" w:sz="4" w:space="0" w:color="auto"/>
              <w:bottom w:val="nil"/>
              <w:right w:val="single" w:sz="4" w:space="0" w:color="auto"/>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 xml:space="preserve"> $   9,204.00 </w:t>
            </w:r>
          </w:p>
        </w:tc>
      </w:tr>
      <w:tr w:rsidR="00B00F02" w:rsidRPr="00B00F02" w:rsidTr="00780F90">
        <w:trPr>
          <w:trHeight w:val="288"/>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S. Carolina</w:t>
            </w:r>
          </w:p>
        </w:tc>
        <w:tc>
          <w:tcPr>
            <w:tcW w:w="1810" w:type="dxa"/>
            <w:tcBorders>
              <w:top w:val="nil"/>
              <w:left w:val="single" w:sz="4" w:space="0" w:color="auto"/>
              <w:bottom w:val="nil"/>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 xml:space="preserve"> $       12,891.00 </w:t>
            </w:r>
          </w:p>
        </w:tc>
        <w:tc>
          <w:tcPr>
            <w:tcW w:w="1350" w:type="dxa"/>
            <w:tcBorders>
              <w:top w:val="nil"/>
              <w:left w:val="single" w:sz="4" w:space="0" w:color="auto"/>
              <w:bottom w:val="nil"/>
              <w:right w:val="single" w:sz="4" w:space="0" w:color="auto"/>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 xml:space="preserve"> $ 12,819.00 </w:t>
            </w:r>
          </w:p>
        </w:tc>
      </w:tr>
      <w:tr w:rsidR="00B00F02" w:rsidRPr="00B00F02" w:rsidTr="00780F90">
        <w:trPr>
          <w:trHeight w:val="288"/>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Tennessee</w:t>
            </w:r>
          </w:p>
        </w:tc>
        <w:tc>
          <w:tcPr>
            <w:tcW w:w="1810" w:type="dxa"/>
            <w:tcBorders>
              <w:top w:val="nil"/>
              <w:left w:val="single" w:sz="4" w:space="0" w:color="auto"/>
              <w:bottom w:val="nil"/>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 xml:space="preserve"> $          9,724.00 </w:t>
            </w:r>
          </w:p>
        </w:tc>
        <w:tc>
          <w:tcPr>
            <w:tcW w:w="1350" w:type="dxa"/>
            <w:tcBorders>
              <w:top w:val="nil"/>
              <w:left w:val="single" w:sz="4" w:space="0" w:color="auto"/>
              <w:bottom w:val="nil"/>
              <w:right w:val="single" w:sz="4" w:space="0" w:color="auto"/>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 xml:space="preserve"> $   9,601.00 </w:t>
            </w:r>
          </w:p>
        </w:tc>
      </w:tr>
      <w:tr w:rsidR="00B00F02" w:rsidRPr="00B00F02" w:rsidTr="00780F90">
        <w:trPr>
          <w:trHeight w:val="300"/>
        </w:trPr>
        <w:tc>
          <w:tcPr>
            <w:tcW w:w="2320" w:type="dxa"/>
            <w:tcBorders>
              <w:top w:val="nil"/>
              <w:left w:val="single" w:sz="8" w:space="0" w:color="auto"/>
              <w:bottom w:val="single" w:sz="8" w:space="0" w:color="auto"/>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Virginia</w:t>
            </w:r>
          </w:p>
        </w:tc>
        <w:tc>
          <w:tcPr>
            <w:tcW w:w="1810" w:type="dxa"/>
            <w:tcBorders>
              <w:top w:val="nil"/>
              <w:left w:val="single" w:sz="4" w:space="0" w:color="auto"/>
              <w:bottom w:val="single" w:sz="4" w:space="0" w:color="auto"/>
              <w:right w:val="nil"/>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 xml:space="preserve"> $       11,793.00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B00F02" w:rsidRPr="00B00F02" w:rsidRDefault="00B00F02" w:rsidP="00780F90">
            <w:pPr>
              <w:spacing w:after="0" w:line="240" w:lineRule="auto"/>
              <w:rPr>
                <w:rFonts w:ascii="Arial Narrow" w:eastAsia="Times New Roman" w:hAnsi="Arial Narrow" w:cs="Arial"/>
                <w:color w:val="000000"/>
              </w:rPr>
            </w:pPr>
            <w:r w:rsidRPr="00B00F02">
              <w:rPr>
                <w:rFonts w:ascii="Arial Narrow" w:eastAsia="Times New Roman" w:hAnsi="Arial Narrow" w:cs="Arial"/>
                <w:color w:val="000000"/>
              </w:rPr>
              <w:t xml:space="preserve"> $ 11,680.00 </w:t>
            </w:r>
          </w:p>
        </w:tc>
      </w:tr>
    </w:tbl>
    <w:p w:rsidR="00B00F02" w:rsidRPr="00B00F02" w:rsidRDefault="00B00F02" w:rsidP="00466B3E">
      <w:pPr>
        <w:spacing w:line="300" w:lineRule="auto"/>
        <w:rPr>
          <w:rFonts w:ascii="Arial" w:eastAsiaTheme="minorEastAsia" w:hAnsi="Arial" w:cs="Arial"/>
          <w:b/>
          <w:bCs/>
          <w:sz w:val="24"/>
          <w:szCs w:val="24"/>
        </w:rPr>
      </w:pPr>
    </w:p>
    <w:p w:rsidR="00B00F02" w:rsidRPr="00B00F02" w:rsidRDefault="00B00F02" w:rsidP="00B00F02">
      <w:pPr>
        <w:spacing w:line="300" w:lineRule="auto"/>
        <w:rPr>
          <w:rFonts w:ascii="Arial" w:eastAsiaTheme="minorEastAsia" w:hAnsi="Arial" w:cs="Arial"/>
          <w:sz w:val="24"/>
          <w:szCs w:val="24"/>
        </w:rPr>
      </w:pPr>
    </w:p>
    <w:p w:rsidR="004949F9" w:rsidRDefault="004949F9" w:rsidP="00705F23">
      <w:pPr>
        <w:spacing w:line="300" w:lineRule="auto"/>
        <w:jc w:val="center"/>
        <w:rPr>
          <w:rFonts w:ascii="Arial" w:eastAsiaTheme="minorEastAsia" w:hAnsi="Arial" w:cs="Arial"/>
          <w:sz w:val="18"/>
          <w:szCs w:val="18"/>
        </w:rPr>
      </w:pPr>
    </w:p>
    <w:p w:rsidR="004949F9" w:rsidRDefault="004949F9" w:rsidP="00705F23">
      <w:pPr>
        <w:spacing w:line="300" w:lineRule="auto"/>
        <w:jc w:val="center"/>
        <w:rPr>
          <w:rFonts w:ascii="Arial" w:eastAsiaTheme="minorEastAsia" w:hAnsi="Arial" w:cs="Arial"/>
          <w:sz w:val="18"/>
          <w:szCs w:val="18"/>
        </w:rPr>
      </w:pPr>
    </w:p>
    <w:p w:rsidR="004949F9" w:rsidRDefault="004949F9" w:rsidP="00705F23">
      <w:pPr>
        <w:spacing w:line="300" w:lineRule="auto"/>
        <w:jc w:val="center"/>
        <w:rPr>
          <w:rFonts w:ascii="Arial" w:eastAsiaTheme="minorEastAsia" w:hAnsi="Arial" w:cs="Arial"/>
          <w:sz w:val="18"/>
          <w:szCs w:val="18"/>
        </w:rPr>
      </w:pPr>
    </w:p>
    <w:p w:rsidR="004949F9" w:rsidRPr="00EC56C4" w:rsidRDefault="004949F9" w:rsidP="00705F23">
      <w:pPr>
        <w:spacing w:line="300" w:lineRule="auto"/>
        <w:jc w:val="center"/>
        <w:rPr>
          <w:rFonts w:ascii="Arial" w:eastAsiaTheme="minorEastAsia" w:hAnsi="Arial" w:cs="Arial"/>
          <w:sz w:val="18"/>
          <w:szCs w:val="18"/>
        </w:rPr>
      </w:pPr>
      <w:r w:rsidRPr="004949F9">
        <w:rPr>
          <w:rFonts w:ascii="Arial" w:eastAsiaTheme="minorEastAsia" w:hAnsi="Arial" w:cs="Arial"/>
          <w:sz w:val="18"/>
          <w:szCs w:val="18"/>
        </w:rPr>
        <w:t>Making the Grade 2019, Education Law Center</w:t>
      </w:r>
    </w:p>
    <w:p w:rsidR="00835653" w:rsidRDefault="00835653" w:rsidP="00835653">
      <w:pPr>
        <w:pStyle w:val="Heading2"/>
        <w:rPr>
          <w:rFonts w:eastAsiaTheme="minorEastAsia"/>
        </w:rPr>
      </w:pPr>
      <w:bookmarkStart w:id="9" w:name="_Toc52976891"/>
      <w:r>
        <w:rPr>
          <w:rFonts w:eastAsiaTheme="minorEastAsia"/>
        </w:rPr>
        <w:lastRenderedPageBreak/>
        <w:t>Inadequate Effort</w:t>
      </w:r>
      <w:bookmarkEnd w:id="9"/>
    </w:p>
    <w:p w:rsidR="00B00F02" w:rsidRPr="00B00F02" w:rsidRDefault="00B00F02" w:rsidP="00B00F02">
      <w:pPr>
        <w:spacing w:line="300" w:lineRule="auto"/>
        <w:rPr>
          <w:rFonts w:ascii="Arial" w:eastAsiaTheme="minorEastAsia" w:hAnsi="Arial" w:cs="Arial"/>
          <w:sz w:val="24"/>
          <w:szCs w:val="24"/>
        </w:rPr>
      </w:pPr>
      <w:r w:rsidRPr="00B00F02">
        <w:rPr>
          <w:rFonts w:ascii="Arial" w:eastAsiaTheme="minorEastAsia" w:hAnsi="Arial" w:cs="Arial"/>
          <w:sz w:val="24"/>
          <w:szCs w:val="24"/>
        </w:rPr>
        <w:t xml:space="preserve">The final measure is effort. This measure shows the percent of the state’s gross domestic product (GDP) that is spent on public education.  North Carolina comes in next to last on this measure </w:t>
      </w:r>
      <w:r>
        <w:rPr>
          <w:rFonts w:ascii="Arial" w:eastAsiaTheme="minorEastAsia" w:hAnsi="Arial" w:cs="Arial"/>
          <w:sz w:val="24"/>
          <w:szCs w:val="24"/>
        </w:rPr>
        <w:t>nationally</w:t>
      </w:r>
      <w:r w:rsidR="00BB67FA">
        <w:rPr>
          <w:rFonts w:ascii="Arial" w:eastAsiaTheme="minorEastAsia" w:hAnsi="Arial" w:cs="Arial"/>
          <w:sz w:val="24"/>
          <w:szCs w:val="24"/>
        </w:rPr>
        <w:t xml:space="preserve"> </w:t>
      </w:r>
      <w:r w:rsidRPr="00B00F02">
        <w:rPr>
          <w:rFonts w:ascii="Arial" w:eastAsiaTheme="minorEastAsia" w:hAnsi="Arial" w:cs="Arial"/>
          <w:sz w:val="24"/>
          <w:szCs w:val="24"/>
        </w:rPr>
        <w:t xml:space="preserve">compared with other states.  </w:t>
      </w:r>
    </w:p>
    <w:p w:rsidR="009C60BD" w:rsidRDefault="009C60BD" w:rsidP="009C60BD">
      <w:pPr>
        <w:spacing w:line="300" w:lineRule="auto"/>
        <w:ind w:left="1440" w:firstLine="720"/>
        <w:rPr>
          <w:rFonts w:ascii="Arial" w:eastAsiaTheme="minorEastAsia" w:hAnsi="Arial" w:cs="Arial"/>
          <w:b/>
          <w:bCs/>
          <w:sz w:val="24"/>
          <w:szCs w:val="24"/>
        </w:rPr>
      </w:pPr>
    </w:p>
    <w:p w:rsidR="00B00F02" w:rsidRPr="00B00F02" w:rsidRDefault="00B00F02" w:rsidP="009C60BD">
      <w:pPr>
        <w:spacing w:line="300" w:lineRule="auto"/>
        <w:ind w:left="1440" w:firstLine="720"/>
        <w:rPr>
          <w:rFonts w:ascii="Arial" w:eastAsiaTheme="minorEastAsia" w:hAnsi="Arial" w:cs="Arial"/>
          <w:b/>
          <w:bCs/>
          <w:sz w:val="24"/>
          <w:szCs w:val="24"/>
        </w:rPr>
      </w:pPr>
      <w:r w:rsidRPr="00B00F02">
        <w:rPr>
          <w:rFonts w:ascii="Arial" w:eastAsiaTheme="minorEastAsia" w:hAnsi="Arial" w:cs="Arial"/>
          <w:b/>
          <w:bCs/>
          <w:sz w:val="24"/>
          <w:szCs w:val="24"/>
        </w:rPr>
        <w:t>Table 4.  State Effort to Fund Public Education</w:t>
      </w:r>
    </w:p>
    <w:tbl>
      <w:tblPr>
        <w:tblW w:w="3840" w:type="dxa"/>
        <w:jc w:val="center"/>
        <w:tblLook w:val="04A0"/>
      </w:tblPr>
      <w:tblGrid>
        <w:gridCol w:w="2320"/>
        <w:gridCol w:w="1520"/>
      </w:tblGrid>
      <w:tr w:rsidR="00B00F02" w:rsidRPr="00B00F02" w:rsidTr="00CA661C">
        <w:trPr>
          <w:trHeight w:val="288"/>
          <w:jc w:val="center"/>
        </w:trPr>
        <w:tc>
          <w:tcPr>
            <w:tcW w:w="2320" w:type="dxa"/>
            <w:tcBorders>
              <w:top w:val="single" w:sz="8" w:space="0" w:color="auto"/>
              <w:left w:val="single" w:sz="8" w:space="0" w:color="auto"/>
              <w:bottom w:val="single" w:sz="4" w:space="0" w:color="auto"/>
              <w:right w:val="nil"/>
            </w:tcBorders>
            <w:shd w:val="clear" w:color="auto" w:fill="auto"/>
            <w:noWrap/>
            <w:vAlign w:val="bottom"/>
            <w:hideMark/>
          </w:tcPr>
          <w:p w:rsidR="00B00F02" w:rsidRPr="00B00F02" w:rsidRDefault="00B00F02" w:rsidP="00B00F02">
            <w:pPr>
              <w:spacing w:after="0" w:line="240" w:lineRule="auto"/>
              <w:rPr>
                <w:rFonts w:ascii="Arial" w:eastAsia="Times New Roman" w:hAnsi="Arial" w:cs="Arial"/>
                <w:color w:val="000000"/>
              </w:rPr>
            </w:pPr>
            <w:r w:rsidRPr="00B00F02">
              <w:rPr>
                <w:rFonts w:ascii="Arial" w:eastAsia="Times New Roman" w:hAnsi="Arial" w:cs="Arial"/>
                <w:color w:val="000000"/>
              </w:rPr>
              <w:t>State</w:t>
            </w:r>
          </w:p>
        </w:tc>
        <w:tc>
          <w:tcPr>
            <w:tcW w:w="15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00F02" w:rsidRPr="00B00F02" w:rsidRDefault="00B00F02" w:rsidP="00B00F02">
            <w:pPr>
              <w:spacing w:after="0" w:line="240" w:lineRule="auto"/>
              <w:rPr>
                <w:rFonts w:ascii="Arial" w:eastAsia="Times New Roman" w:hAnsi="Arial" w:cs="Arial"/>
                <w:color w:val="000000"/>
              </w:rPr>
            </w:pPr>
            <w:r w:rsidRPr="00B00F02">
              <w:rPr>
                <w:rFonts w:ascii="Arial" w:eastAsia="Times New Roman" w:hAnsi="Arial" w:cs="Arial"/>
                <w:color w:val="000000"/>
              </w:rPr>
              <w:t>Effort</w:t>
            </w:r>
          </w:p>
        </w:tc>
      </w:tr>
      <w:tr w:rsidR="00B00F02" w:rsidRPr="00B00F02" w:rsidTr="00CA661C">
        <w:trPr>
          <w:trHeight w:val="288"/>
          <w:jc w:val="center"/>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B00F02">
            <w:pPr>
              <w:spacing w:after="0" w:line="240" w:lineRule="auto"/>
              <w:rPr>
                <w:rFonts w:ascii="Arial" w:eastAsia="Times New Roman" w:hAnsi="Arial" w:cs="Arial"/>
                <w:color w:val="000000"/>
              </w:rPr>
            </w:pPr>
            <w:r w:rsidRPr="00B00F02">
              <w:rPr>
                <w:rFonts w:ascii="Arial" w:eastAsia="Times New Roman" w:hAnsi="Arial" w:cs="Arial"/>
                <w:color w:val="000000"/>
              </w:rPr>
              <w:t>N, Carolina</w:t>
            </w:r>
          </w:p>
        </w:tc>
        <w:tc>
          <w:tcPr>
            <w:tcW w:w="1520" w:type="dxa"/>
            <w:tcBorders>
              <w:top w:val="nil"/>
              <w:left w:val="single" w:sz="4" w:space="0" w:color="auto"/>
              <w:bottom w:val="nil"/>
              <w:right w:val="single" w:sz="8" w:space="0" w:color="auto"/>
            </w:tcBorders>
            <w:shd w:val="clear" w:color="auto" w:fill="auto"/>
            <w:noWrap/>
            <w:vAlign w:val="bottom"/>
            <w:hideMark/>
          </w:tcPr>
          <w:p w:rsidR="00B00F02" w:rsidRPr="00B00F02" w:rsidRDefault="00B00F02" w:rsidP="00B00F02">
            <w:pPr>
              <w:spacing w:after="0" w:line="240" w:lineRule="auto"/>
              <w:jc w:val="right"/>
              <w:rPr>
                <w:rFonts w:ascii="Arial" w:eastAsia="Times New Roman" w:hAnsi="Arial" w:cs="Arial"/>
                <w:color w:val="000000"/>
              </w:rPr>
            </w:pPr>
            <w:r w:rsidRPr="00B00F02">
              <w:rPr>
                <w:rFonts w:ascii="Arial" w:eastAsia="Times New Roman" w:hAnsi="Arial" w:cs="Arial"/>
                <w:color w:val="000000"/>
              </w:rPr>
              <w:t>2.58%</w:t>
            </w:r>
          </w:p>
        </w:tc>
      </w:tr>
      <w:tr w:rsidR="00B00F02" w:rsidRPr="00B00F02" w:rsidTr="00CA661C">
        <w:trPr>
          <w:trHeight w:val="288"/>
          <w:jc w:val="center"/>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B00F02">
            <w:pPr>
              <w:spacing w:after="0" w:line="240" w:lineRule="auto"/>
              <w:rPr>
                <w:rFonts w:ascii="Arial" w:eastAsia="Times New Roman" w:hAnsi="Arial" w:cs="Arial"/>
                <w:color w:val="000000"/>
              </w:rPr>
            </w:pPr>
            <w:r w:rsidRPr="00B00F02">
              <w:rPr>
                <w:rFonts w:ascii="Arial" w:eastAsia="Times New Roman" w:hAnsi="Arial" w:cs="Arial"/>
                <w:color w:val="000000"/>
              </w:rPr>
              <w:t>S. Carolina</w:t>
            </w:r>
          </w:p>
        </w:tc>
        <w:tc>
          <w:tcPr>
            <w:tcW w:w="1520" w:type="dxa"/>
            <w:tcBorders>
              <w:top w:val="nil"/>
              <w:left w:val="single" w:sz="4" w:space="0" w:color="auto"/>
              <w:bottom w:val="nil"/>
              <w:right w:val="single" w:sz="8" w:space="0" w:color="auto"/>
            </w:tcBorders>
            <w:shd w:val="clear" w:color="auto" w:fill="auto"/>
            <w:noWrap/>
            <w:vAlign w:val="bottom"/>
            <w:hideMark/>
          </w:tcPr>
          <w:p w:rsidR="00B00F02" w:rsidRPr="00B00F02" w:rsidRDefault="00B00F02" w:rsidP="00B00F02">
            <w:pPr>
              <w:spacing w:after="0" w:line="240" w:lineRule="auto"/>
              <w:jc w:val="right"/>
              <w:rPr>
                <w:rFonts w:ascii="Arial" w:eastAsia="Times New Roman" w:hAnsi="Arial" w:cs="Arial"/>
                <w:color w:val="000000"/>
              </w:rPr>
            </w:pPr>
            <w:r w:rsidRPr="00B00F02">
              <w:rPr>
                <w:rFonts w:ascii="Arial" w:eastAsia="Times New Roman" w:hAnsi="Arial" w:cs="Arial"/>
                <w:color w:val="000000"/>
              </w:rPr>
              <w:t>4.45%</w:t>
            </w:r>
          </w:p>
        </w:tc>
      </w:tr>
      <w:tr w:rsidR="00B00F02" w:rsidRPr="00B00F02" w:rsidTr="00CA661C">
        <w:trPr>
          <w:trHeight w:val="288"/>
          <w:jc w:val="center"/>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B00F02">
            <w:pPr>
              <w:spacing w:after="0" w:line="240" w:lineRule="auto"/>
              <w:rPr>
                <w:rFonts w:ascii="Arial" w:eastAsia="Times New Roman" w:hAnsi="Arial" w:cs="Arial"/>
                <w:color w:val="000000"/>
              </w:rPr>
            </w:pPr>
            <w:r w:rsidRPr="00B00F02">
              <w:rPr>
                <w:rFonts w:ascii="Arial" w:eastAsia="Times New Roman" w:hAnsi="Arial" w:cs="Arial"/>
                <w:color w:val="000000"/>
              </w:rPr>
              <w:t>Tennessee</w:t>
            </w:r>
          </w:p>
        </w:tc>
        <w:tc>
          <w:tcPr>
            <w:tcW w:w="1520" w:type="dxa"/>
            <w:tcBorders>
              <w:top w:val="nil"/>
              <w:left w:val="single" w:sz="4" w:space="0" w:color="auto"/>
              <w:bottom w:val="nil"/>
              <w:right w:val="single" w:sz="8" w:space="0" w:color="auto"/>
            </w:tcBorders>
            <w:shd w:val="clear" w:color="auto" w:fill="auto"/>
            <w:noWrap/>
            <w:vAlign w:val="bottom"/>
            <w:hideMark/>
          </w:tcPr>
          <w:p w:rsidR="00B00F02" w:rsidRPr="00B00F02" w:rsidRDefault="00B00F02" w:rsidP="00B00F02">
            <w:pPr>
              <w:spacing w:after="0" w:line="240" w:lineRule="auto"/>
              <w:jc w:val="right"/>
              <w:rPr>
                <w:rFonts w:ascii="Arial" w:eastAsia="Times New Roman" w:hAnsi="Arial" w:cs="Arial"/>
                <w:color w:val="000000"/>
              </w:rPr>
            </w:pPr>
            <w:r w:rsidRPr="00B00F02">
              <w:rPr>
                <w:rFonts w:ascii="Arial" w:eastAsia="Times New Roman" w:hAnsi="Arial" w:cs="Arial"/>
                <w:color w:val="000000"/>
              </w:rPr>
              <w:t>3.91%</w:t>
            </w:r>
          </w:p>
        </w:tc>
      </w:tr>
      <w:tr w:rsidR="00B00F02" w:rsidRPr="00B00F02" w:rsidTr="00CA661C">
        <w:trPr>
          <w:trHeight w:val="288"/>
          <w:jc w:val="center"/>
        </w:trPr>
        <w:tc>
          <w:tcPr>
            <w:tcW w:w="2320" w:type="dxa"/>
            <w:tcBorders>
              <w:top w:val="nil"/>
              <w:left w:val="single" w:sz="8" w:space="0" w:color="auto"/>
              <w:bottom w:val="nil"/>
              <w:right w:val="nil"/>
            </w:tcBorders>
            <w:shd w:val="clear" w:color="auto" w:fill="auto"/>
            <w:noWrap/>
            <w:vAlign w:val="bottom"/>
            <w:hideMark/>
          </w:tcPr>
          <w:p w:rsidR="00B00F02" w:rsidRPr="00B00F02" w:rsidRDefault="00B00F02" w:rsidP="00B00F02">
            <w:pPr>
              <w:spacing w:after="0" w:line="240" w:lineRule="auto"/>
              <w:rPr>
                <w:rFonts w:ascii="Arial" w:eastAsia="Times New Roman" w:hAnsi="Arial" w:cs="Arial"/>
                <w:color w:val="000000"/>
              </w:rPr>
            </w:pPr>
            <w:r w:rsidRPr="00B00F02">
              <w:rPr>
                <w:rFonts w:ascii="Arial" w:eastAsia="Times New Roman" w:hAnsi="Arial" w:cs="Arial"/>
                <w:color w:val="000000"/>
              </w:rPr>
              <w:t>Virginia</w:t>
            </w:r>
          </w:p>
        </w:tc>
        <w:tc>
          <w:tcPr>
            <w:tcW w:w="1520" w:type="dxa"/>
            <w:tcBorders>
              <w:top w:val="nil"/>
              <w:left w:val="single" w:sz="4" w:space="0" w:color="auto"/>
              <w:bottom w:val="nil"/>
              <w:right w:val="single" w:sz="8" w:space="0" w:color="auto"/>
            </w:tcBorders>
            <w:shd w:val="clear" w:color="auto" w:fill="auto"/>
            <w:noWrap/>
            <w:vAlign w:val="bottom"/>
            <w:hideMark/>
          </w:tcPr>
          <w:p w:rsidR="00B00F02" w:rsidRPr="00B00F02" w:rsidRDefault="00B00F02" w:rsidP="00B00F02">
            <w:pPr>
              <w:spacing w:after="0" w:line="240" w:lineRule="auto"/>
              <w:jc w:val="right"/>
              <w:rPr>
                <w:rFonts w:ascii="Arial" w:eastAsia="Times New Roman" w:hAnsi="Arial" w:cs="Arial"/>
                <w:color w:val="000000"/>
              </w:rPr>
            </w:pPr>
            <w:r w:rsidRPr="00B00F02">
              <w:rPr>
                <w:rFonts w:ascii="Arial" w:eastAsia="Times New Roman" w:hAnsi="Arial" w:cs="Arial"/>
                <w:color w:val="000000"/>
              </w:rPr>
              <w:t>3.91%</w:t>
            </w:r>
          </w:p>
        </w:tc>
      </w:tr>
      <w:tr w:rsidR="00705F23" w:rsidRPr="00B00F02" w:rsidTr="006A2009">
        <w:trPr>
          <w:trHeight w:val="300"/>
          <w:jc w:val="center"/>
        </w:trPr>
        <w:tc>
          <w:tcPr>
            <w:tcW w:w="2320" w:type="dxa"/>
            <w:tcBorders>
              <w:top w:val="nil"/>
              <w:left w:val="single" w:sz="8" w:space="0" w:color="auto"/>
              <w:bottom w:val="single" w:sz="8" w:space="0" w:color="auto"/>
              <w:right w:val="nil"/>
            </w:tcBorders>
            <w:shd w:val="clear" w:color="auto" w:fill="auto"/>
            <w:noWrap/>
            <w:hideMark/>
          </w:tcPr>
          <w:p w:rsidR="00705F23" w:rsidRPr="00B00F02" w:rsidRDefault="00705F23" w:rsidP="00705F23">
            <w:pPr>
              <w:spacing w:after="0" w:line="240" w:lineRule="auto"/>
              <w:rPr>
                <w:rFonts w:ascii="Arial" w:eastAsia="Times New Roman" w:hAnsi="Arial" w:cs="Arial"/>
                <w:b/>
                <w:bCs/>
                <w:color w:val="000000"/>
              </w:rPr>
            </w:pPr>
          </w:p>
        </w:tc>
        <w:tc>
          <w:tcPr>
            <w:tcW w:w="1520" w:type="dxa"/>
            <w:tcBorders>
              <w:top w:val="nil"/>
              <w:left w:val="single" w:sz="4" w:space="0" w:color="auto"/>
              <w:bottom w:val="single" w:sz="8" w:space="0" w:color="auto"/>
              <w:right w:val="single" w:sz="8" w:space="0" w:color="auto"/>
            </w:tcBorders>
            <w:shd w:val="clear" w:color="auto" w:fill="auto"/>
            <w:noWrap/>
            <w:hideMark/>
          </w:tcPr>
          <w:p w:rsidR="00705F23" w:rsidRPr="00B00F02" w:rsidRDefault="00705F23" w:rsidP="00705F23">
            <w:pPr>
              <w:spacing w:after="0" w:line="240" w:lineRule="auto"/>
              <w:jc w:val="right"/>
              <w:rPr>
                <w:rFonts w:ascii="Arial" w:eastAsia="Times New Roman" w:hAnsi="Arial" w:cs="Arial"/>
                <w:b/>
                <w:bCs/>
                <w:color w:val="000000"/>
              </w:rPr>
            </w:pPr>
          </w:p>
        </w:tc>
      </w:tr>
    </w:tbl>
    <w:p w:rsidR="001A61BD" w:rsidRDefault="001A61BD" w:rsidP="001A61BD">
      <w:pPr>
        <w:pStyle w:val="Heading2"/>
        <w:numPr>
          <w:ilvl w:val="0"/>
          <w:numId w:val="0"/>
        </w:numPr>
        <w:jc w:val="center"/>
        <w:rPr>
          <w:rFonts w:asciiTheme="minorHAnsi" w:eastAsiaTheme="minorHAnsi" w:hAnsiTheme="minorHAnsi" w:cstheme="minorBidi"/>
          <w:color w:val="auto"/>
          <w:sz w:val="22"/>
          <w:szCs w:val="22"/>
        </w:rPr>
      </w:pPr>
      <w:bookmarkStart w:id="10" w:name="_Toc52976892"/>
      <w:r w:rsidRPr="001A61BD">
        <w:rPr>
          <w:rFonts w:asciiTheme="minorHAnsi" w:eastAsiaTheme="minorHAnsi" w:hAnsiTheme="minorHAnsi" w:cstheme="minorBidi"/>
          <w:color w:val="auto"/>
          <w:sz w:val="22"/>
          <w:szCs w:val="22"/>
        </w:rPr>
        <w:t>Making the Grade 2019, Education Law Center</w:t>
      </w:r>
      <w:bookmarkEnd w:id="10"/>
    </w:p>
    <w:p w:rsidR="001A61BD" w:rsidRPr="00157191" w:rsidRDefault="001A61BD" w:rsidP="00496333">
      <w:pPr>
        <w:pStyle w:val="Heading2"/>
        <w:numPr>
          <w:ilvl w:val="0"/>
          <w:numId w:val="0"/>
        </w:numPr>
        <w:rPr>
          <w:rFonts w:ascii="Arial" w:eastAsiaTheme="minorHAnsi" w:hAnsi="Arial" w:cs="Arial"/>
          <w:color w:val="auto"/>
          <w:sz w:val="24"/>
          <w:szCs w:val="24"/>
        </w:rPr>
      </w:pPr>
    </w:p>
    <w:p w:rsidR="00496333" w:rsidRPr="00157191" w:rsidRDefault="00496333" w:rsidP="00496333">
      <w:pPr>
        <w:pStyle w:val="Heading2"/>
        <w:numPr>
          <w:ilvl w:val="0"/>
          <w:numId w:val="0"/>
        </w:numPr>
        <w:rPr>
          <w:rFonts w:ascii="Arial" w:eastAsiaTheme="minorHAnsi" w:hAnsi="Arial" w:cs="Arial"/>
          <w:color w:val="auto"/>
          <w:sz w:val="24"/>
          <w:szCs w:val="24"/>
        </w:rPr>
      </w:pPr>
      <w:bookmarkStart w:id="11" w:name="_Toc52976893"/>
      <w:r w:rsidRPr="00157191">
        <w:rPr>
          <w:rFonts w:ascii="Arial" w:eastAsiaTheme="minorHAnsi" w:hAnsi="Arial" w:cs="Arial"/>
          <w:color w:val="auto"/>
          <w:sz w:val="24"/>
          <w:szCs w:val="24"/>
        </w:rPr>
        <w:t>According to the NASBO report on State Education Expenditures, North Carolina uses 22.4 percent of state appropriations on public preK-12 education compared with 19.5 per cent nationally.</w:t>
      </w:r>
      <w:r w:rsidR="00CE2E0F">
        <w:rPr>
          <w:rStyle w:val="FootnoteReference"/>
          <w:rFonts w:ascii="Arial" w:eastAsiaTheme="minorHAnsi" w:hAnsi="Arial" w:cs="Arial"/>
          <w:color w:val="auto"/>
          <w:sz w:val="24"/>
          <w:szCs w:val="24"/>
        </w:rPr>
        <w:footnoteReference w:id="5"/>
      </w:r>
      <w:r w:rsidRPr="00157191">
        <w:rPr>
          <w:rFonts w:ascii="Arial" w:eastAsiaTheme="minorHAnsi" w:hAnsi="Arial" w:cs="Arial"/>
          <w:color w:val="auto"/>
          <w:sz w:val="24"/>
          <w:szCs w:val="24"/>
        </w:rPr>
        <w:t xml:space="preserve">  </w:t>
      </w:r>
      <w:r w:rsidR="00A50B7D">
        <w:rPr>
          <w:rFonts w:ascii="Arial" w:eastAsiaTheme="minorHAnsi" w:hAnsi="Arial" w:cs="Arial"/>
          <w:color w:val="auto"/>
          <w:sz w:val="24"/>
          <w:szCs w:val="24"/>
        </w:rPr>
        <w:t xml:space="preserve">North Carolina provides a greater share of general state revenue to education than the average state, but suffers from a </w:t>
      </w:r>
      <w:r w:rsidR="00466B3E">
        <w:rPr>
          <w:rFonts w:ascii="Arial" w:eastAsiaTheme="minorHAnsi" w:hAnsi="Arial" w:cs="Arial"/>
          <w:color w:val="auto"/>
          <w:sz w:val="24"/>
          <w:szCs w:val="24"/>
        </w:rPr>
        <w:t>l</w:t>
      </w:r>
      <w:r w:rsidR="00A50B7D">
        <w:rPr>
          <w:rFonts w:ascii="Arial" w:eastAsiaTheme="minorHAnsi" w:hAnsi="Arial" w:cs="Arial"/>
          <w:color w:val="auto"/>
          <w:sz w:val="24"/>
          <w:szCs w:val="24"/>
        </w:rPr>
        <w:t xml:space="preserve">ow tax rate.  </w:t>
      </w:r>
      <w:r w:rsidRPr="00157191">
        <w:rPr>
          <w:rFonts w:ascii="Arial" w:eastAsiaTheme="minorHAnsi" w:hAnsi="Arial" w:cs="Arial"/>
          <w:color w:val="auto"/>
          <w:sz w:val="24"/>
          <w:szCs w:val="24"/>
        </w:rPr>
        <w:t xml:space="preserve">The </w:t>
      </w:r>
      <w:r w:rsidR="00466B3E">
        <w:rPr>
          <w:rFonts w:ascii="Arial" w:eastAsiaTheme="minorHAnsi" w:hAnsi="Arial" w:cs="Arial"/>
          <w:color w:val="auto"/>
          <w:sz w:val="24"/>
          <w:szCs w:val="24"/>
        </w:rPr>
        <w:t xml:space="preserve">insufficient </w:t>
      </w:r>
      <w:r w:rsidR="00466B3E" w:rsidRPr="00157191">
        <w:rPr>
          <w:rFonts w:ascii="Arial" w:eastAsiaTheme="minorHAnsi" w:hAnsi="Arial" w:cs="Arial"/>
          <w:color w:val="auto"/>
          <w:sz w:val="24"/>
          <w:szCs w:val="24"/>
        </w:rPr>
        <w:t>effort</w:t>
      </w:r>
      <w:r w:rsidRPr="00157191">
        <w:rPr>
          <w:rFonts w:ascii="Arial" w:eastAsiaTheme="minorHAnsi" w:hAnsi="Arial" w:cs="Arial"/>
          <w:color w:val="auto"/>
          <w:sz w:val="24"/>
          <w:szCs w:val="24"/>
        </w:rPr>
        <w:t xml:space="preserve"> to support education is a function of a low tax rate</w:t>
      </w:r>
      <w:r w:rsidR="00A50B7D">
        <w:rPr>
          <w:rFonts w:ascii="Arial" w:eastAsiaTheme="minorHAnsi" w:hAnsi="Arial" w:cs="Arial"/>
          <w:color w:val="auto"/>
          <w:sz w:val="24"/>
          <w:szCs w:val="24"/>
        </w:rPr>
        <w:t xml:space="preserve"> relative to our wealth</w:t>
      </w:r>
      <w:r w:rsidRPr="00157191">
        <w:rPr>
          <w:rFonts w:ascii="Arial" w:eastAsiaTheme="minorHAnsi" w:hAnsi="Arial" w:cs="Arial"/>
          <w:color w:val="auto"/>
          <w:sz w:val="24"/>
          <w:szCs w:val="24"/>
        </w:rPr>
        <w:t>.</w:t>
      </w:r>
      <w:r w:rsidR="000A6867">
        <w:rPr>
          <w:rFonts w:ascii="Arial" w:eastAsiaTheme="minorHAnsi" w:hAnsi="Arial" w:cs="Arial"/>
          <w:color w:val="auto"/>
          <w:sz w:val="24"/>
          <w:szCs w:val="24"/>
        </w:rPr>
        <w:t xml:space="preserve"> </w:t>
      </w:r>
      <w:r w:rsidR="000A6867" w:rsidRPr="000A6867">
        <w:rPr>
          <w:rFonts w:ascii="Arial" w:eastAsiaTheme="minorHAnsi" w:hAnsi="Arial" w:cs="Arial"/>
          <w:color w:val="auto"/>
          <w:sz w:val="24"/>
          <w:szCs w:val="24"/>
        </w:rPr>
        <w:t>Compared with other states in the region, North Carolina has not and does not provide adequate resources to public education.</w:t>
      </w:r>
      <w:bookmarkEnd w:id="11"/>
    </w:p>
    <w:p w:rsidR="001A61BD" w:rsidRPr="00157191" w:rsidRDefault="001A61BD" w:rsidP="001A61BD">
      <w:pPr>
        <w:rPr>
          <w:rFonts w:ascii="Arial" w:hAnsi="Arial" w:cs="Arial"/>
          <w:sz w:val="24"/>
          <w:szCs w:val="24"/>
        </w:rPr>
      </w:pPr>
    </w:p>
    <w:p w:rsidR="00307673" w:rsidRDefault="002A36C5" w:rsidP="001A61BD">
      <w:r>
        <w:rPr>
          <w:noProof/>
        </w:rPr>
        <w:pict>
          <v:shape id="_x0000_s1028" type="#_x0000_t202" style="position:absolute;margin-left:29.85pt;margin-top:.45pt;width:372.25pt;height:1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">
            <v:textbox>
              <w:txbxContent>
                <w:p w:rsidR="00307673" w:rsidRPr="00157191" w:rsidRDefault="00157191">
                  <w:pPr>
                    <w:rPr>
                      <w:i/>
                      <w:sz w:val="24"/>
                    </w:rPr>
                  </w:pPr>
                  <w:r w:rsidRPr="00157191">
                    <w:rPr>
                      <w:i/>
                      <w:sz w:val="24"/>
                    </w:rPr>
                    <w:t>…</w:t>
                  </w:r>
                  <w:r w:rsidR="00307673" w:rsidRPr="00157191">
                    <w:rPr>
                      <w:i/>
                      <w:sz w:val="24"/>
                    </w:rPr>
                    <w:t>the U.S. is being outpaced by dozens of other countries. In the most recent international assessment (2015), for example, we didn’t make it into the list of top ten countries in math or science or reading. While our economy has much else going for it, it’s hard to imagine how we won’t eventually be bested by nations where the work force is better educated and more skilled.</w:t>
                  </w:r>
                </w:p>
                <w:p w:rsidR="00307673" w:rsidRPr="00157191" w:rsidRDefault="00307673">
                  <w:pPr>
                    <w:rPr>
                      <w:i/>
                      <w:sz w:val="24"/>
                    </w:rPr>
                  </w:pPr>
                  <w:r w:rsidRPr="00157191">
                    <w:rPr>
                      <w:i/>
                      <w:sz w:val="24"/>
                    </w:rPr>
                    <w:t>--Chester Finn</w:t>
                  </w:r>
                </w:p>
              </w:txbxContent>
            </v:textbox>
            <w10:wrap type="square"/>
          </v:shape>
        </w:pict>
      </w:r>
    </w:p>
    <w:p w:rsidR="00307673" w:rsidRPr="001A61BD" w:rsidRDefault="00307673" w:rsidP="001A61BD"/>
    <w:p w:rsidR="00496333" w:rsidRDefault="00496333" w:rsidP="00496333">
      <w:pPr>
        <w:pStyle w:val="Heading2"/>
        <w:numPr>
          <w:ilvl w:val="0"/>
          <w:numId w:val="0"/>
        </w:numPr>
        <w:rPr>
          <w:rFonts w:asciiTheme="minorHAnsi" w:eastAsiaTheme="minorHAnsi" w:hAnsiTheme="minorHAnsi" w:cstheme="minorBidi"/>
          <w:color w:val="auto"/>
          <w:sz w:val="22"/>
          <w:szCs w:val="22"/>
        </w:rPr>
      </w:pPr>
    </w:p>
    <w:p w:rsidR="00835653" w:rsidRDefault="00835653" w:rsidP="00835653"/>
    <w:p w:rsidR="00835653" w:rsidRDefault="00835653" w:rsidP="00835653"/>
    <w:p w:rsidR="00835653" w:rsidRDefault="00835653" w:rsidP="00835653"/>
    <w:p w:rsidR="00835653" w:rsidRDefault="00835653" w:rsidP="00835653"/>
    <w:p w:rsidR="00835653" w:rsidRDefault="00835653" w:rsidP="00835653">
      <w:pPr>
        <w:pStyle w:val="Heading1"/>
      </w:pPr>
      <w:bookmarkStart w:id="12" w:name="_Toc52976894"/>
      <w:r>
        <w:t>If We do Nothing</w:t>
      </w:r>
      <w:bookmarkEnd w:id="12"/>
    </w:p>
    <w:p w:rsidR="00835653" w:rsidRDefault="00835653" w:rsidP="00835653">
      <w:pPr>
        <w:pStyle w:val="Heading2"/>
        <w:numPr>
          <w:ilvl w:val="0"/>
          <w:numId w:val="0"/>
        </w:numPr>
        <w:ind w:left="720"/>
      </w:pPr>
    </w:p>
    <w:p w:rsidR="0023701A" w:rsidRDefault="000A6867" w:rsidP="00835653">
      <w:pPr>
        <w:rPr>
          <w:rFonts w:ascii="Arial" w:hAnsi="Arial" w:cs="Arial"/>
          <w:sz w:val="24"/>
          <w:szCs w:val="24"/>
        </w:rPr>
      </w:pPr>
      <w:r w:rsidRPr="000A6867">
        <w:rPr>
          <w:rFonts w:ascii="Arial" w:hAnsi="Arial" w:cs="Arial"/>
          <w:sz w:val="24"/>
          <w:szCs w:val="24"/>
        </w:rPr>
        <w:t xml:space="preserve">Chronic underfunding of education threatens the future prosperity of the state in several ways.  First, inadequate funding has the greatest negative impact on those with the most need.  Second, employers need skilled employees to grow their business.  Third, </w:t>
      </w:r>
      <w:r w:rsidRPr="000A6867">
        <w:rPr>
          <w:rFonts w:ascii="Arial" w:hAnsi="Arial" w:cs="Arial"/>
          <w:sz w:val="24"/>
          <w:szCs w:val="24"/>
        </w:rPr>
        <w:lastRenderedPageBreak/>
        <w:t>young families will seek out good education as a condition of moving to the state.  We cannot afford to short-change the future.</w:t>
      </w:r>
      <w:r w:rsidR="0023701A">
        <w:rPr>
          <w:rFonts w:ascii="Arial" w:hAnsi="Arial" w:cs="Arial"/>
          <w:sz w:val="24"/>
          <w:szCs w:val="24"/>
        </w:rPr>
        <w:t xml:space="preserve"> </w:t>
      </w:r>
    </w:p>
    <w:p w:rsidR="001B7C08" w:rsidRDefault="001B7C08" w:rsidP="00835653">
      <w:pPr>
        <w:rPr>
          <w:rFonts w:ascii="Arial" w:hAnsi="Arial" w:cs="Arial"/>
          <w:sz w:val="24"/>
          <w:szCs w:val="24"/>
        </w:rPr>
      </w:pPr>
      <w:r w:rsidRPr="001B7C08">
        <w:rPr>
          <w:rFonts w:ascii="Arial" w:hAnsi="Arial" w:cs="Arial"/>
          <w:sz w:val="24"/>
          <w:szCs w:val="24"/>
        </w:rPr>
        <w:t>Eroded support will have profound implication for those that need the most educational support.  The potential reduction in educational funding will undermine longer term economic growth as fewer graduates have the requisite skills for an increasingly sophisticated workplace</w:t>
      </w:r>
      <w:r>
        <w:rPr>
          <w:rFonts w:ascii="Arial" w:hAnsi="Arial" w:cs="Arial"/>
          <w:sz w:val="24"/>
          <w:szCs w:val="24"/>
        </w:rPr>
        <w:t>.</w:t>
      </w:r>
    </w:p>
    <w:p w:rsidR="00835653" w:rsidRPr="00835653" w:rsidRDefault="00835653" w:rsidP="00835653">
      <w:pPr>
        <w:rPr>
          <w:rFonts w:ascii="Arial" w:hAnsi="Arial" w:cs="Arial"/>
          <w:sz w:val="24"/>
          <w:szCs w:val="24"/>
        </w:rPr>
      </w:pPr>
      <w:r w:rsidRPr="00835653">
        <w:rPr>
          <w:rFonts w:ascii="Arial" w:hAnsi="Arial" w:cs="Arial"/>
          <w:sz w:val="24"/>
          <w:szCs w:val="24"/>
        </w:rPr>
        <w:t xml:space="preserve">North Carolina will face difficult decisions as the economic hangover from the COVID-19 pandemic reduces tax income and increases needs for government support for the growing legions of the underemployed.  Reducing funding for education at this time risks handicapping a generation of students who will be forced to sit in overcrowded classrooms with overworked teachers with inadequate supplies and schools that cannot meet safety and health standards because maintenance budgets have been slashed.  </w:t>
      </w:r>
    </w:p>
    <w:p w:rsidR="00835653" w:rsidRDefault="00835653" w:rsidP="00835653">
      <w:pPr>
        <w:rPr>
          <w:rFonts w:ascii="Arial" w:hAnsi="Arial" w:cs="Arial"/>
          <w:sz w:val="24"/>
          <w:szCs w:val="24"/>
        </w:rPr>
      </w:pPr>
      <w:r w:rsidRPr="00835653">
        <w:rPr>
          <w:rFonts w:ascii="Arial" w:hAnsi="Arial" w:cs="Arial"/>
          <w:sz w:val="24"/>
          <w:szCs w:val="24"/>
        </w:rPr>
        <w:t xml:space="preserve">Perhaps more importantly we may lose the common cultural thread that holds us together.  Marginalized undereducated workers with little hope and little income do not believe in the American dream.  Education develops a better understanding of civic life and social responsibility. Those who feel helpless in the face of government policies can only respond with hostility.  Under-educated and disillusioned citizens will not support a system that fails to include them.  </w:t>
      </w:r>
    </w:p>
    <w:p w:rsidR="001B7C08" w:rsidRDefault="001B7C08" w:rsidP="00835653">
      <w:pPr>
        <w:rPr>
          <w:rFonts w:ascii="Arial" w:hAnsi="Arial" w:cs="Arial"/>
          <w:sz w:val="24"/>
          <w:szCs w:val="24"/>
        </w:rPr>
      </w:pPr>
      <w:r w:rsidRPr="001B7C08">
        <w:rPr>
          <w:rFonts w:ascii="Arial" w:hAnsi="Arial" w:cs="Arial"/>
          <w:sz w:val="24"/>
          <w:szCs w:val="24"/>
        </w:rPr>
        <w:t xml:space="preserve"> </w:t>
      </w:r>
    </w:p>
    <w:p w:rsidR="0023701A" w:rsidRDefault="0023701A" w:rsidP="0023701A">
      <w:pPr>
        <w:pStyle w:val="Heading1"/>
      </w:pPr>
      <w:bookmarkStart w:id="13" w:name="_Toc52976895"/>
      <w:r>
        <w:t>What Can be Done?</w:t>
      </w:r>
      <w:bookmarkEnd w:id="13"/>
    </w:p>
    <w:p w:rsidR="0023701A" w:rsidRDefault="0023701A" w:rsidP="0023701A"/>
    <w:p w:rsidR="0023701A" w:rsidRPr="0023701A" w:rsidRDefault="0023701A" w:rsidP="0023701A">
      <w:pPr>
        <w:rPr>
          <w:rFonts w:ascii="Arial" w:hAnsi="Arial" w:cs="Arial"/>
          <w:sz w:val="24"/>
          <w:szCs w:val="24"/>
        </w:rPr>
      </w:pPr>
      <w:bookmarkStart w:id="14" w:name="_Hlk52976287"/>
      <w:r w:rsidRPr="0023701A">
        <w:rPr>
          <w:rFonts w:ascii="Arial" w:hAnsi="Arial" w:cs="Arial"/>
          <w:sz w:val="24"/>
          <w:szCs w:val="24"/>
        </w:rPr>
        <w:t xml:space="preserve">Research shows that money does matter in education. When school districts spend money wisely, they have better outcomes, including higher test scores, increased graduation rates, and other improved indicators of student achievement. </w:t>
      </w:r>
      <w:bookmarkEnd w:id="14"/>
      <w:r w:rsidRPr="0023701A">
        <w:rPr>
          <w:rFonts w:ascii="Arial" w:hAnsi="Arial" w:cs="Arial"/>
          <w:sz w:val="24"/>
          <w:szCs w:val="24"/>
        </w:rPr>
        <w:t>More money also helps ensure that schools provide better facilities and more curriculum options. Students who do not get their fair share of dollars do not get an equal chance to compete with their more advantaged peers.</w:t>
      </w:r>
      <w:r w:rsidR="00CE2E0F">
        <w:rPr>
          <w:rStyle w:val="FootnoteReference"/>
          <w:rFonts w:ascii="Arial" w:hAnsi="Arial" w:cs="Arial"/>
          <w:sz w:val="24"/>
          <w:szCs w:val="24"/>
        </w:rPr>
        <w:footnoteReference w:id="6"/>
      </w:r>
      <w:r w:rsidRPr="0023701A">
        <w:rPr>
          <w:rFonts w:ascii="Arial" w:hAnsi="Arial" w:cs="Arial"/>
          <w:sz w:val="24"/>
          <w:szCs w:val="24"/>
        </w:rPr>
        <w:t xml:space="preserve">  </w:t>
      </w:r>
    </w:p>
    <w:p w:rsidR="0023701A" w:rsidRPr="0023701A" w:rsidRDefault="0023701A" w:rsidP="0023701A">
      <w:pPr>
        <w:rPr>
          <w:rFonts w:ascii="Arial" w:hAnsi="Arial" w:cs="Arial"/>
          <w:sz w:val="24"/>
          <w:szCs w:val="24"/>
        </w:rPr>
      </w:pPr>
      <w:r w:rsidRPr="0023701A">
        <w:rPr>
          <w:rFonts w:ascii="Arial" w:hAnsi="Arial" w:cs="Arial"/>
          <w:sz w:val="24"/>
          <w:szCs w:val="24"/>
        </w:rPr>
        <w:t xml:space="preserve">Fair and adequate funding provides a positive benefit for students with the most need. There is scarce evidence that we can improve educational outcomes without these resources.    </w:t>
      </w:r>
    </w:p>
    <w:p w:rsidR="0027216C" w:rsidRDefault="0027216C" w:rsidP="00496333">
      <w:pPr>
        <w:pStyle w:val="Heading2"/>
      </w:pPr>
      <w:bookmarkStart w:id="15" w:name="_Toc52976896"/>
      <w:r>
        <w:t>Leandro report</w:t>
      </w:r>
      <w:bookmarkEnd w:id="15"/>
    </w:p>
    <w:p w:rsidR="0027216C" w:rsidRPr="00157191" w:rsidRDefault="001D39BD" w:rsidP="0027216C">
      <w:pPr>
        <w:rPr>
          <w:rFonts w:ascii="Arial" w:hAnsi="Arial" w:cs="Arial"/>
          <w:sz w:val="24"/>
          <w:szCs w:val="24"/>
        </w:rPr>
      </w:pPr>
      <w:bookmarkStart w:id="16" w:name="_Hlk52976430"/>
      <w:r>
        <w:rPr>
          <w:rFonts w:ascii="Arial" w:hAnsi="Arial" w:cs="Arial"/>
          <w:sz w:val="24"/>
          <w:szCs w:val="24"/>
        </w:rPr>
        <w:t>Guidance</w:t>
      </w:r>
      <w:r w:rsidR="000A6867">
        <w:rPr>
          <w:rFonts w:ascii="Arial" w:hAnsi="Arial" w:cs="Arial"/>
          <w:sz w:val="24"/>
          <w:szCs w:val="24"/>
        </w:rPr>
        <w:t xml:space="preserve"> as to what can be done comes from the </w:t>
      </w:r>
      <w:r w:rsidR="0027216C" w:rsidRPr="00157191">
        <w:rPr>
          <w:rFonts w:ascii="Arial" w:hAnsi="Arial" w:cs="Arial"/>
          <w:sz w:val="24"/>
          <w:szCs w:val="24"/>
        </w:rPr>
        <w:t xml:space="preserve">June 2019, WestEd report “Sound Basic Education for All: An Action Plan for North Carolina.”  The report found that “the state is further away from meeting its constitutional obligation to provide every child with the opportunity for a sound basic education [today] than it was when the Supreme Court </w:t>
      </w:r>
      <w:r w:rsidR="0027216C" w:rsidRPr="00157191">
        <w:rPr>
          <w:rFonts w:ascii="Arial" w:hAnsi="Arial" w:cs="Arial"/>
          <w:sz w:val="24"/>
          <w:szCs w:val="24"/>
        </w:rPr>
        <w:lastRenderedPageBreak/>
        <w:t xml:space="preserve">of North Carolina issued the Leandro decision more than 20 years ago.” </w:t>
      </w:r>
      <w:bookmarkEnd w:id="16"/>
      <w:r w:rsidR="00CE2E0F">
        <w:rPr>
          <w:rStyle w:val="FootnoteReference"/>
          <w:rFonts w:ascii="Arial" w:hAnsi="Arial" w:cs="Arial"/>
          <w:sz w:val="24"/>
          <w:szCs w:val="24"/>
        </w:rPr>
        <w:footnoteReference w:id="7"/>
      </w:r>
      <w:r w:rsidR="00CE2E0F">
        <w:rPr>
          <w:rFonts w:ascii="Arial" w:hAnsi="Arial" w:cs="Arial"/>
          <w:sz w:val="24"/>
          <w:szCs w:val="24"/>
        </w:rPr>
        <w:t xml:space="preserve"> </w:t>
      </w:r>
      <w:r w:rsidR="0027216C" w:rsidRPr="00157191">
        <w:rPr>
          <w:rFonts w:ascii="Arial" w:hAnsi="Arial" w:cs="Arial"/>
          <w:sz w:val="24"/>
          <w:szCs w:val="24"/>
        </w:rPr>
        <w:t>Accordingly, the report provided eight “critical needs” for North Carolina to address in order “to ensure that every child receives a sound basic education:”</w:t>
      </w:r>
    </w:p>
    <w:p w:rsidR="0027216C" w:rsidRPr="00157191" w:rsidRDefault="0027216C" w:rsidP="0027216C">
      <w:pPr>
        <w:pStyle w:val="ListParagraph"/>
        <w:keepLines/>
        <w:numPr>
          <w:ilvl w:val="0"/>
          <w:numId w:val="3"/>
        </w:numPr>
        <w:rPr>
          <w:rFonts w:ascii="Arial" w:hAnsi="Arial" w:cs="Arial"/>
          <w:sz w:val="24"/>
          <w:szCs w:val="24"/>
        </w:rPr>
      </w:pPr>
      <w:bookmarkStart w:id="17" w:name="_Hlk52976559"/>
      <w:r w:rsidRPr="00157191">
        <w:rPr>
          <w:rFonts w:ascii="Arial" w:hAnsi="Arial" w:cs="Arial"/>
          <w:sz w:val="24"/>
          <w:szCs w:val="24"/>
        </w:rPr>
        <w:t>Revise the state funding model to provide adequate, efficient, and equitable resources</w:t>
      </w:r>
    </w:p>
    <w:p w:rsidR="0027216C" w:rsidRPr="00157191" w:rsidRDefault="0027216C" w:rsidP="0027216C">
      <w:pPr>
        <w:pStyle w:val="ListParagraph"/>
        <w:keepLines/>
        <w:numPr>
          <w:ilvl w:val="0"/>
          <w:numId w:val="3"/>
        </w:numPr>
        <w:rPr>
          <w:rFonts w:ascii="Arial" w:hAnsi="Arial" w:cs="Arial"/>
          <w:sz w:val="24"/>
          <w:szCs w:val="24"/>
        </w:rPr>
      </w:pPr>
      <w:r w:rsidRPr="00157191">
        <w:rPr>
          <w:rFonts w:ascii="Arial" w:hAnsi="Arial" w:cs="Arial"/>
          <w:sz w:val="24"/>
          <w:szCs w:val="24"/>
        </w:rPr>
        <w:t>Provide a qualified, well-prepared, and diverse teaching staff in every school</w:t>
      </w:r>
    </w:p>
    <w:p w:rsidR="0027216C" w:rsidRPr="00157191" w:rsidRDefault="0027216C" w:rsidP="0027216C">
      <w:pPr>
        <w:pStyle w:val="ListParagraph"/>
        <w:keepLines/>
        <w:numPr>
          <w:ilvl w:val="0"/>
          <w:numId w:val="3"/>
        </w:numPr>
        <w:rPr>
          <w:rFonts w:ascii="Arial" w:hAnsi="Arial" w:cs="Arial"/>
          <w:sz w:val="24"/>
          <w:szCs w:val="24"/>
        </w:rPr>
      </w:pPr>
      <w:r w:rsidRPr="00157191">
        <w:rPr>
          <w:rFonts w:ascii="Arial" w:hAnsi="Arial" w:cs="Arial"/>
          <w:sz w:val="24"/>
          <w:szCs w:val="24"/>
        </w:rPr>
        <w:t>Provide a qualified and well-prepared principal in every school</w:t>
      </w:r>
    </w:p>
    <w:p w:rsidR="0027216C" w:rsidRPr="00157191" w:rsidRDefault="0027216C" w:rsidP="0027216C">
      <w:pPr>
        <w:pStyle w:val="ListParagraph"/>
        <w:keepLines/>
        <w:numPr>
          <w:ilvl w:val="0"/>
          <w:numId w:val="3"/>
        </w:numPr>
        <w:rPr>
          <w:rFonts w:ascii="Arial" w:hAnsi="Arial" w:cs="Arial"/>
          <w:sz w:val="24"/>
          <w:szCs w:val="24"/>
        </w:rPr>
      </w:pPr>
      <w:r w:rsidRPr="00157191">
        <w:rPr>
          <w:rFonts w:ascii="Arial" w:hAnsi="Arial" w:cs="Arial"/>
          <w:sz w:val="24"/>
          <w:szCs w:val="24"/>
        </w:rPr>
        <w:t>Provide all at-risk students with the opportunity to attend high-quality early childhood programs</w:t>
      </w:r>
    </w:p>
    <w:p w:rsidR="0027216C" w:rsidRPr="00157191" w:rsidRDefault="0027216C" w:rsidP="0027216C">
      <w:pPr>
        <w:pStyle w:val="ListParagraph"/>
        <w:keepLines/>
        <w:numPr>
          <w:ilvl w:val="0"/>
          <w:numId w:val="3"/>
        </w:numPr>
        <w:rPr>
          <w:rFonts w:ascii="Arial" w:hAnsi="Arial" w:cs="Arial"/>
          <w:sz w:val="24"/>
          <w:szCs w:val="24"/>
        </w:rPr>
      </w:pPr>
      <w:r w:rsidRPr="00157191">
        <w:rPr>
          <w:rFonts w:ascii="Arial" w:hAnsi="Arial" w:cs="Arial"/>
          <w:sz w:val="24"/>
          <w:szCs w:val="24"/>
        </w:rPr>
        <w:t xml:space="preserve">Direct resources, opportunities, and initiatives to </w:t>
      </w:r>
      <w:r w:rsidR="00A4242B" w:rsidRPr="00157191">
        <w:rPr>
          <w:rFonts w:ascii="Arial" w:hAnsi="Arial" w:cs="Arial"/>
          <w:sz w:val="24"/>
          <w:szCs w:val="24"/>
        </w:rPr>
        <w:t>poor</w:t>
      </w:r>
      <w:r w:rsidRPr="00157191">
        <w:rPr>
          <w:rFonts w:ascii="Arial" w:hAnsi="Arial" w:cs="Arial"/>
          <w:sz w:val="24"/>
          <w:szCs w:val="24"/>
        </w:rPr>
        <w:t xml:space="preserve"> students</w:t>
      </w:r>
    </w:p>
    <w:p w:rsidR="0027216C" w:rsidRPr="00157191" w:rsidRDefault="0027216C" w:rsidP="0027216C">
      <w:pPr>
        <w:pStyle w:val="ListParagraph"/>
        <w:keepLines/>
        <w:numPr>
          <w:ilvl w:val="0"/>
          <w:numId w:val="3"/>
        </w:numPr>
        <w:rPr>
          <w:rFonts w:ascii="Arial" w:hAnsi="Arial" w:cs="Arial"/>
          <w:sz w:val="24"/>
          <w:szCs w:val="24"/>
        </w:rPr>
      </w:pPr>
      <w:r w:rsidRPr="00157191">
        <w:rPr>
          <w:rFonts w:ascii="Arial" w:hAnsi="Arial" w:cs="Arial"/>
          <w:sz w:val="24"/>
          <w:szCs w:val="24"/>
        </w:rPr>
        <w:t>Revise the student assessment system and school accountability system</w:t>
      </w:r>
    </w:p>
    <w:p w:rsidR="0027216C" w:rsidRPr="00157191" w:rsidRDefault="0027216C" w:rsidP="0027216C">
      <w:pPr>
        <w:pStyle w:val="ListParagraph"/>
        <w:keepLines/>
        <w:numPr>
          <w:ilvl w:val="0"/>
          <w:numId w:val="3"/>
        </w:numPr>
        <w:rPr>
          <w:rFonts w:ascii="Arial" w:hAnsi="Arial" w:cs="Arial"/>
          <w:sz w:val="24"/>
          <w:szCs w:val="24"/>
        </w:rPr>
      </w:pPr>
      <w:r w:rsidRPr="00157191">
        <w:rPr>
          <w:rFonts w:ascii="Arial" w:hAnsi="Arial" w:cs="Arial"/>
          <w:sz w:val="24"/>
          <w:szCs w:val="24"/>
        </w:rPr>
        <w:t>Build an effective regional and statewide system of support for the improvement of low-performing and high-poverty schools</w:t>
      </w:r>
    </w:p>
    <w:p w:rsidR="0027216C" w:rsidRPr="00157191" w:rsidRDefault="00BB67FA" w:rsidP="0027216C">
      <w:pPr>
        <w:pStyle w:val="ListParagraph"/>
        <w:keepLines/>
        <w:numPr>
          <w:ilvl w:val="0"/>
          <w:numId w:val="3"/>
        </w:numPr>
        <w:rPr>
          <w:rFonts w:ascii="Arial" w:hAnsi="Arial" w:cs="Arial"/>
          <w:sz w:val="24"/>
          <w:szCs w:val="24"/>
        </w:rPr>
      </w:pPr>
      <w:r w:rsidRPr="00157191">
        <w:rPr>
          <w:rFonts w:ascii="Arial" w:hAnsi="Arial" w:cs="Arial"/>
          <w:sz w:val="24"/>
          <w:szCs w:val="24"/>
        </w:rPr>
        <w:t>Convene</w:t>
      </w:r>
      <w:r w:rsidR="0027216C" w:rsidRPr="00157191">
        <w:rPr>
          <w:rFonts w:ascii="Arial" w:hAnsi="Arial" w:cs="Arial"/>
          <w:sz w:val="24"/>
          <w:szCs w:val="24"/>
        </w:rPr>
        <w:t xml:space="preserve"> an expert panel to assist the Court in monitoring state policies, plans, programs, and progress</w:t>
      </w:r>
    </w:p>
    <w:bookmarkEnd w:id="17"/>
    <w:p w:rsidR="0027216C" w:rsidRPr="00157191" w:rsidRDefault="0027216C" w:rsidP="0027216C">
      <w:pPr>
        <w:rPr>
          <w:rFonts w:ascii="Arial" w:hAnsi="Arial" w:cs="Arial"/>
          <w:sz w:val="24"/>
          <w:szCs w:val="24"/>
        </w:rPr>
      </w:pPr>
      <w:r w:rsidRPr="00157191">
        <w:rPr>
          <w:rFonts w:ascii="Arial" w:hAnsi="Arial" w:cs="Arial"/>
          <w:sz w:val="24"/>
          <w:szCs w:val="24"/>
        </w:rPr>
        <w:t>The core questions to be addressed in the next decade are summarized in two finance recommendations:</w:t>
      </w:r>
    </w:p>
    <w:p w:rsidR="0027216C" w:rsidRPr="00157191" w:rsidRDefault="0027216C" w:rsidP="0027216C">
      <w:pPr>
        <w:rPr>
          <w:rFonts w:ascii="Arial" w:hAnsi="Arial" w:cs="Arial"/>
          <w:sz w:val="24"/>
          <w:szCs w:val="24"/>
        </w:rPr>
      </w:pPr>
      <w:r w:rsidRPr="00157191">
        <w:rPr>
          <w:rFonts w:ascii="Arial" w:hAnsi="Arial" w:cs="Arial"/>
          <w:sz w:val="24"/>
          <w:szCs w:val="24"/>
        </w:rPr>
        <w:t xml:space="preserve">1) Current policies should provide adequate, efficient, and equitable resources.  </w:t>
      </w:r>
    </w:p>
    <w:p w:rsidR="0027216C" w:rsidRPr="00157191" w:rsidRDefault="0027216C" w:rsidP="0027216C">
      <w:pPr>
        <w:rPr>
          <w:rFonts w:ascii="Arial" w:hAnsi="Arial" w:cs="Arial"/>
          <w:sz w:val="24"/>
          <w:szCs w:val="24"/>
        </w:rPr>
      </w:pPr>
      <w:r w:rsidRPr="00157191">
        <w:rPr>
          <w:rFonts w:ascii="Arial" w:hAnsi="Arial" w:cs="Arial"/>
          <w:sz w:val="24"/>
          <w:szCs w:val="24"/>
        </w:rPr>
        <w:t xml:space="preserve">2)  Appropriate resources should be available to poor students.  </w:t>
      </w:r>
    </w:p>
    <w:p w:rsidR="000A6867" w:rsidRDefault="0027216C" w:rsidP="0027216C">
      <w:pPr>
        <w:rPr>
          <w:rFonts w:ascii="Arial" w:hAnsi="Arial" w:cs="Arial"/>
          <w:sz w:val="24"/>
          <w:szCs w:val="24"/>
        </w:rPr>
      </w:pPr>
      <w:r w:rsidRPr="00157191">
        <w:rPr>
          <w:rFonts w:ascii="Arial" w:hAnsi="Arial" w:cs="Arial"/>
          <w:sz w:val="24"/>
          <w:szCs w:val="24"/>
        </w:rPr>
        <w:t xml:space="preserve">The data reported earlier suggests that North Carolina lags on both counts when </w:t>
      </w:r>
      <w:r w:rsidR="005210F7" w:rsidRPr="00157191">
        <w:rPr>
          <w:rFonts w:ascii="Arial" w:hAnsi="Arial" w:cs="Arial"/>
          <w:sz w:val="24"/>
          <w:szCs w:val="24"/>
        </w:rPr>
        <w:t>matched</w:t>
      </w:r>
      <w:r w:rsidRPr="00157191">
        <w:rPr>
          <w:rFonts w:ascii="Arial" w:hAnsi="Arial" w:cs="Arial"/>
          <w:sz w:val="24"/>
          <w:szCs w:val="24"/>
        </w:rPr>
        <w:t xml:space="preserve"> with other states.  </w:t>
      </w:r>
    </w:p>
    <w:p w:rsidR="0027216C" w:rsidRPr="00157191" w:rsidRDefault="0027216C" w:rsidP="0027216C">
      <w:pPr>
        <w:rPr>
          <w:rFonts w:ascii="Arial" w:hAnsi="Arial" w:cs="Arial"/>
          <w:sz w:val="24"/>
          <w:szCs w:val="24"/>
        </w:rPr>
      </w:pPr>
      <w:r w:rsidRPr="00157191">
        <w:rPr>
          <w:rFonts w:ascii="Arial" w:hAnsi="Arial" w:cs="Arial"/>
          <w:sz w:val="24"/>
          <w:szCs w:val="24"/>
        </w:rPr>
        <w:t>The WestEd Report recommends</w:t>
      </w:r>
      <w:r w:rsidR="00F8134C">
        <w:rPr>
          <w:rFonts w:ascii="Arial" w:hAnsi="Arial" w:cs="Arial"/>
          <w:sz w:val="24"/>
          <w:szCs w:val="24"/>
        </w:rPr>
        <w:t xml:space="preserve"> that </w:t>
      </w:r>
      <w:r w:rsidRPr="00157191">
        <w:rPr>
          <w:rFonts w:ascii="Arial" w:hAnsi="Arial" w:cs="Arial"/>
          <w:b/>
          <w:bCs/>
          <w:sz w:val="24"/>
          <w:szCs w:val="24"/>
        </w:rPr>
        <w:t xml:space="preserve">North Carolina needs to spend up to $8 billion in additional dollars over eight years to comply with the Leandro decision. </w:t>
      </w:r>
    </w:p>
    <w:p w:rsidR="00837F23" w:rsidRDefault="00837F23" w:rsidP="00837F23">
      <w:pPr>
        <w:pStyle w:val="Heading2"/>
      </w:pPr>
      <w:bookmarkStart w:id="18" w:name="_Toc52976897"/>
      <w:r>
        <w:t>Increase taxes</w:t>
      </w:r>
      <w:bookmarkEnd w:id="18"/>
    </w:p>
    <w:p w:rsidR="00B249D8" w:rsidRPr="00157191" w:rsidRDefault="00B249D8" w:rsidP="00B249D8">
      <w:pPr>
        <w:rPr>
          <w:rFonts w:ascii="Arial" w:hAnsi="Arial" w:cs="Arial"/>
          <w:sz w:val="24"/>
          <w:szCs w:val="24"/>
        </w:rPr>
      </w:pPr>
      <w:r w:rsidRPr="00157191">
        <w:rPr>
          <w:rFonts w:ascii="Arial" w:hAnsi="Arial" w:cs="Arial"/>
          <w:sz w:val="24"/>
          <w:szCs w:val="24"/>
        </w:rPr>
        <w:t xml:space="preserve">It is necessary to increase taxes to support education.  The alternative position that raising taxes reduces economic growth is not supported by research.  Those who argue for business-friendly tax cuts usually leave out a crucial part of the fiscal equation: cutting taxes means less revenue to spend on public investment. There is strong evidence that investment drives local economic growth, especially when directed toward infrastructure and education.  According to an Economic Policy Institute report, investments in public capital contribute significantly to private-sector productivity, with estimated rates of return averaging around 30 percent.  </w:t>
      </w:r>
    </w:p>
    <w:p w:rsidR="00837F23" w:rsidRDefault="00837F23" w:rsidP="00837F23">
      <w:pPr>
        <w:pStyle w:val="Heading2"/>
      </w:pPr>
      <w:bookmarkStart w:id="19" w:name="_Toc52976898"/>
      <w:r>
        <w:t>Increase local spending flexibility</w:t>
      </w:r>
      <w:bookmarkEnd w:id="19"/>
    </w:p>
    <w:p w:rsidR="002520F2" w:rsidRPr="00157191" w:rsidRDefault="002520F2" w:rsidP="002520F2">
      <w:pPr>
        <w:rPr>
          <w:rFonts w:ascii="Arial" w:hAnsi="Arial" w:cs="Arial"/>
          <w:sz w:val="24"/>
          <w:szCs w:val="24"/>
        </w:rPr>
      </w:pPr>
      <w:r w:rsidRPr="00157191">
        <w:rPr>
          <w:rFonts w:ascii="Arial" w:hAnsi="Arial" w:cs="Arial"/>
          <w:sz w:val="24"/>
          <w:szCs w:val="24"/>
        </w:rPr>
        <w:t xml:space="preserve">Few believe that the current North Carolina formula does a good job of getting money to our public schools. The existing system of </w:t>
      </w:r>
      <w:r w:rsidR="00EE755E" w:rsidRPr="00157191">
        <w:rPr>
          <w:rFonts w:ascii="Arial" w:hAnsi="Arial" w:cs="Arial"/>
          <w:sz w:val="24"/>
          <w:szCs w:val="24"/>
        </w:rPr>
        <w:t>distributing funds to local</w:t>
      </w:r>
      <w:r w:rsidRPr="00157191">
        <w:rPr>
          <w:rFonts w:ascii="Arial" w:hAnsi="Arial" w:cs="Arial"/>
          <w:sz w:val="24"/>
          <w:szCs w:val="24"/>
        </w:rPr>
        <w:t xml:space="preserve"> education </w:t>
      </w:r>
      <w:r w:rsidR="00EE755E" w:rsidRPr="00157191">
        <w:rPr>
          <w:rFonts w:ascii="Arial" w:hAnsi="Arial" w:cs="Arial"/>
          <w:sz w:val="24"/>
          <w:szCs w:val="24"/>
        </w:rPr>
        <w:t xml:space="preserve">districts </w:t>
      </w:r>
      <w:r w:rsidRPr="00157191">
        <w:rPr>
          <w:rFonts w:ascii="Arial" w:hAnsi="Arial" w:cs="Arial"/>
          <w:sz w:val="24"/>
          <w:szCs w:val="24"/>
        </w:rPr>
        <w:t xml:space="preserve">is inequitable, </w:t>
      </w:r>
      <w:r w:rsidR="00B249D8" w:rsidRPr="00157191">
        <w:rPr>
          <w:rFonts w:ascii="Arial" w:hAnsi="Arial" w:cs="Arial"/>
          <w:sz w:val="24"/>
          <w:szCs w:val="24"/>
        </w:rPr>
        <w:t>ineffective,</w:t>
      </w:r>
      <w:r w:rsidRPr="00157191">
        <w:rPr>
          <w:rFonts w:ascii="Arial" w:hAnsi="Arial" w:cs="Arial"/>
          <w:sz w:val="24"/>
          <w:szCs w:val="24"/>
        </w:rPr>
        <w:t xml:space="preserve"> and incoherent. It does a poor job of getting needed funds to students, provides little </w:t>
      </w:r>
      <w:r w:rsidR="00EE755E" w:rsidRPr="00157191">
        <w:rPr>
          <w:rFonts w:ascii="Arial" w:hAnsi="Arial" w:cs="Arial"/>
          <w:sz w:val="24"/>
          <w:szCs w:val="24"/>
        </w:rPr>
        <w:t xml:space="preserve">local </w:t>
      </w:r>
      <w:r w:rsidRPr="00157191">
        <w:rPr>
          <w:rFonts w:ascii="Arial" w:hAnsi="Arial" w:cs="Arial"/>
          <w:sz w:val="24"/>
          <w:szCs w:val="24"/>
        </w:rPr>
        <w:t xml:space="preserve">flexibility and offers little transparency. The system is not </w:t>
      </w:r>
      <w:r w:rsidRPr="00157191">
        <w:rPr>
          <w:rFonts w:ascii="Arial" w:hAnsi="Arial" w:cs="Arial"/>
          <w:sz w:val="24"/>
          <w:szCs w:val="24"/>
        </w:rPr>
        <w:lastRenderedPageBreak/>
        <w:t>working for students, policymakers, poor children, taxpayers, or educators.</w:t>
      </w:r>
      <w:r w:rsidRPr="00157191">
        <w:rPr>
          <w:rStyle w:val="FootnoteReference"/>
          <w:rFonts w:ascii="Arial" w:hAnsi="Arial" w:cs="Arial"/>
          <w:sz w:val="24"/>
          <w:szCs w:val="24"/>
        </w:rPr>
        <w:footnoteReference w:id="8"/>
      </w:r>
      <w:r w:rsidRPr="00157191">
        <w:rPr>
          <w:rFonts w:ascii="Arial" w:hAnsi="Arial" w:cs="Arial"/>
          <w:sz w:val="24"/>
          <w:szCs w:val="24"/>
        </w:rPr>
        <w:t xml:space="preserve"> </w:t>
      </w:r>
      <w:r w:rsidR="0080003F" w:rsidRPr="00157191">
        <w:rPr>
          <w:rFonts w:ascii="Arial" w:hAnsi="Arial" w:cs="Arial"/>
          <w:sz w:val="24"/>
          <w:szCs w:val="24"/>
        </w:rPr>
        <w:t>Efforts are underway to improve the formula and should be supported</w:t>
      </w:r>
    </w:p>
    <w:p w:rsidR="00BA2AFA" w:rsidRDefault="00BA2AFA" w:rsidP="002520F2">
      <w:pPr>
        <w:pStyle w:val="Heading2"/>
      </w:pPr>
      <w:bookmarkStart w:id="20" w:name="_Toc52976899"/>
      <w:r>
        <w:t>Plan for spending wisely</w:t>
      </w:r>
      <w:bookmarkEnd w:id="20"/>
    </w:p>
    <w:p w:rsidR="0020644A" w:rsidRPr="00157191" w:rsidRDefault="004E2F88" w:rsidP="004E2F88">
      <w:pPr>
        <w:rPr>
          <w:rFonts w:ascii="Arial" w:hAnsi="Arial" w:cs="Arial"/>
          <w:sz w:val="24"/>
          <w:szCs w:val="24"/>
        </w:rPr>
      </w:pPr>
      <w:r w:rsidRPr="00157191">
        <w:rPr>
          <w:rFonts w:ascii="Arial" w:hAnsi="Arial" w:cs="Arial"/>
          <w:sz w:val="24"/>
          <w:szCs w:val="24"/>
        </w:rPr>
        <w:t xml:space="preserve">While money alone is not the answer to all educational ills, more equitable and adequate allocation of financial inputs to schooling provides a necessary underlying condition for improving the equity and adequacy of outcomes. Investments that make a difference include </w:t>
      </w:r>
      <w:r w:rsidRPr="00157191">
        <w:rPr>
          <w:rFonts w:ascii="Arial" w:hAnsi="Arial" w:cs="Arial"/>
          <w:b/>
          <w:bCs/>
          <w:sz w:val="24"/>
          <w:szCs w:val="24"/>
        </w:rPr>
        <w:t>smaller class sizes, additional instructional supports, early childhood programs, and more competitive teacher compensation</w:t>
      </w:r>
      <w:r w:rsidRPr="00157191">
        <w:rPr>
          <w:rFonts w:ascii="Arial" w:hAnsi="Arial" w:cs="Arial"/>
          <w:sz w:val="24"/>
          <w:szCs w:val="24"/>
        </w:rPr>
        <w:t xml:space="preserve">, which permits schools and districts to recruit and retain a higher quality teacher workforce. </w:t>
      </w:r>
    </w:p>
    <w:p w:rsidR="0020644A" w:rsidRPr="00157191" w:rsidRDefault="0020644A" w:rsidP="0020644A">
      <w:pPr>
        <w:rPr>
          <w:rFonts w:ascii="Arial" w:hAnsi="Arial" w:cs="Arial"/>
          <w:sz w:val="24"/>
          <w:szCs w:val="24"/>
        </w:rPr>
      </w:pPr>
      <w:r w:rsidRPr="00157191">
        <w:rPr>
          <w:rFonts w:ascii="Arial" w:hAnsi="Arial" w:cs="Arial"/>
          <w:sz w:val="24"/>
          <w:szCs w:val="24"/>
        </w:rPr>
        <w:t>At a more detailed level, AIR reports successful turnaround strategies for low-performing schools in Massachusetts</w:t>
      </w:r>
      <w:r w:rsidR="00F8134C">
        <w:rPr>
          <w:rStyle w:val="FootnoteReference"/>
          <w:rFonts w:ascii="Arial" w:hAnsi="Arial" w:cs="Arial"/>
          <w:sz w:val="24"/>
          <w:szCs w:val="24"/>
        </w:rPr>
        <w:footnoteReference w:id="9"/>
      </w:r>
      <w:r w:rsidRPr="00157191">
        <w:rPr>
          <w:rFonts w:ascii="Arial" w:hAnsi="Arial" w:cs="Arial"/>
          <w:sz w:val="24"/>
          <w:szCs w:val="24"/>
        </w:rPr>
        <w:t>:</w:t>
      </w:r>
    </w:p>
    <w:p w:rsidR="0020644A" w:rsidRPr="00157191" w:rsidRDefault="0020644A" w:rsidP="0020644A">
      <w:pPr>
        <w:pStyle w:val="ListParagraph"/>
        <w:numPr>
          <w:ilvl w:val="0"/>
          <w:numId w:val="3"/>
        </w:numPr>
        <w:rPr>
          <w:rFonts w:ascii="Arial" w:hAnsi="Arial" w:cs="Arial"/>
          <w:sz w:val="24"/>
          <w:szCs w:val="24"/>
        </w:rPr>
      </w:pPr>
      <w:r w:rsidRPr="00157191">
        <w:rPr>
          <w:rFonts w:ascii="Arial" w:hAnsi="Arial" w:cs="Arial"/>
          <w:sz w:val="24"/>
          <w:szCs w:val="24"/>
        </w:rPr>
        <w:t>Principal autonomy over staffing and scheduling</w:t>
      </w:r>
    </w:p>
    <w:p w:rsidR="0020644A" w:rsidRPr="00157191" w:rsidRDefault="0020644A" w:rsidP="0020644A">
      <w:pPr>
        <w:pStyle w:val="ListParagraph"/>
        <w:numPr>
          <w:ilvl w:val="0"/>
          <w:numId w:val="3"/>
        </w:numPr>
        <w:rPr>
          <w:rFonts w:ascii="Arial" w:hAnsi="Arial" w:cs="Arial"/>
          <w:sz w:val="24"/>
          <w:szCs w:val="24"/>
        </w:rPr>
      </w:pPr>
      <w:r w:rsidRPr="00157191">
        <w:rPr>
          <w:rFonts w:ascii="Arial" w:hAnsi="Arial" w:cs="Arial"/>
          <w:sz w:val="24"/>
          <w:szCs w:val="24"/>
        </w:rPr>
        <w:t>A culture of communication</w:t>
      </w:r>
    </w:p>
    <w:p w:rsidR="0020644A" w:rsidRPr="00157191" w:rsidRDefault="0020644A" w:rsidP="0020644A">
      <w:pPr>
        <w:pStyle w:val="ListParagraph"/>
        <w:numPr>
          <w:ilvl w:val="0"/>
          <w:numId w:val="3"/>
        </w:numPr>
        <w:rPr>
          <w:rFonts w:ascii="Arial" w:hAnsi="Arial" w:cs="Arial"/>
          <w:sz w:val="24"/>
          <w:szCs w:val="24"/>
        </w:rPr>
      </w:pPr>
      <w:r w:rsidRPr="00157191">
        <w:rPr>
          <w:rFonts w:ascii="Arial" w:hAnsi="Arial" w:cs="Arial"/>
          <w:sz w:val="24"/>
          <w:szCs w:val="24"/>
        </w:rPr>
        <w:t>A focus on instruction and clear expectations</w:t>
      </w:r>
    </w:p>
    <w:p w:rsidR="0020644A" w:rsidRPr="00157191" w:rsidRDefault="0020644A" w:rsidP="0020644A">
      <w:pPr>
        <w:pStyle w:val="ListParagraph"/>
        <w:numPr>
          <w:ilvl w:val="0"/>
          <w:numId w:val="3"/>
        </w:numPr>
        <w:rPr>
          <w:rFonts w:ascii="Arial" w:hAnsi="Arial" w:cs="Arial"/>
          <w:sz w:val="24"/>
          <w:szCs w:val="24"/>
        </w:rPr>
      </w:pPr>
      <w:r w:rsidRPr="00157191">
        <w:rPr>
          <w:rFonts w:ascii="Arial" w:hAnsi="Arial" w:cs="Arial"/>
          <w:sz w:val="24"/>
          <w:szCs w:val="24"/>
        </w:rPr>
        <w:t>Use of data and classroom observation feedback</w:t>
      </w:r>
    </w:p>
    <w:p w:rsidR="0020644A" w:rsidRPr="00157191" w:rsidRDefault="0020644A" w:rsidP="0020644A">
      <w:pPr>
        <w:pStyle w:val="ListParagraph"/>
        <w:numPr>
          <w:ilvl w:val="0"/>
          <w:numId w:val="3"/>
        </w:numPr>
        <w:rPr>
          <w:rFonts w:ascii="Arial" w:hAnsi="Arial" w:cs="Arial"/>
          <w:sz w:val="24"/>
          <w:szCs w:val="24"/>
        </w:rPr>
      </w:pPr>
      <w:r w:rsidRPr="00157191">
        <w:rPr>
          <w:rFonts w:ascii="Arial" w:hAnsi="Arial" w:cs="Arial"/>
          <w:sz w:val="24"/>
          <w:szCs w:val="24"/>
        </w:rPr>
        <w:t>Multitiered systems of support</w:t>
      </w:r>
    </w:p>
    <w:p w:rsidR="0020644A" w:rsidRPr="00157191" w:rsidRDefault="0020644A" w:rsidP="0020644A">
      <w:pPr>
        <w:pStyle w:val="ListParagraph"/>
        <w:numPr>
          <w:ilvl w:val="0"/>
          <w:numId w:val="3"/>
        </w:numPr>
        <w:rPr>
          <w:rFonts w:ascii="Arial" w:hAnsi="Arial" w:cs="Arial"/>
          <w:sz w:val="24"/>
          <w:szCs w:val="24"/>
        </w:rPr>
      </w:pPr>
      <w:r w:rsidRPr="00157191">
        <w:rPr>
          <w:rFonts w:ascii="Arial" w:hAnsi="Arial" w:cs="Arial"/>
          <w:sz w:val="24"/>
          <w:szCs w:val="24"/>
        </w:rPr>
        <w:t>Nonacademic student supports</w:t>
      </w:r>
    </w:p>
    <w:p w:rsidR="0020644A" w:rsidRPr="00157191" w:rsidRDefault="0020644A" w:rsidP="0020644A">
      <w:pPr>
        <w:pStyle w:val="ListParagraph"/>
        <w:numPr>
          <w:ilvl w:val="0"/>
          <w:numId w:val="3"/>
        </w:numPr>
        <w:rPr>
          <w:rFonts w:ascii="Arial" w:hAnsi="Arial" w:cs="Arial"/>
          <w:sz w:val="24"/>
          <w:szCs w:val="24"/>
        </w:rPr>
      </w:pPr>
      <w:r w:rsidRPr="00157191">
        <w:rPr>
          <w:rFonts w:ascii="Arial" w:hAnsi="Arial" w:cs="Arial"/>
          <w:sz w:val="24"/>
          <w:szCs w:val="24"/>
        </w:rPr>
        <w:t>A schoolwide student behavior plan</w:t>
      </w:r>
    </w:p>
    <w:p w:rsidR="0020644A" w:rsidRPr="00157191" w:rsidRDefault="0020644A" w:rsidP="0020644A">
      <w:pPr>
        <w:pStyle w:val="ListParagraph"/>
        <w:numPr>
          <w:ilvl w:val="0"/>
          <w:numId w:val="3"/>
        </w:numPr>
        <w:rPr>
          <w:rFonts w:ascii="Arial" w:hAnsi="Arial" w:cs="Arial"/>
          <w:sz w:val="24"/>
          <w:szCs w:val="24"/>
        </w:rPr>
      </w:pPr>
      <w:r w:rsidRPr="00157191">
        <w:rPr>
          <w:rFonts w:ascii="Arial" w:hAnsi="Arial" w:cs="Arial"/>
          <w:sz w:val="24"/>
          <w:szCs w:val="24"/>
        </w:rPr>
        <w:t>Family engagement</w:t>
      </w:r>
    </w:p>
    <w:p w:rsidR="0020644A" w:rsidRPr="00157191" w:rsidRDefault="0020644A" w:rsidP="0020644A">
      <w:pPr>
        <w:pStyle w:val="ListParagraph"/>
        <w:numPr>
          <w:ilvl w:val="0"/>
          <w:numId w:val="3"/>
        </w:numPr>
        <w:rPr>
          <w:rFonts w:ascii="Arial" w:hAnsi="Arial" w:cs="Arial"/>
          <w:sz w:val="24"/>
          <w:szCs w:val="24"/>
        </w:rPr>
      </w:pPr>
      <w:r w:rsidRPr="00157191">
        <w:rPr>
          <w:rFonts w:ascii="Arial" w:hAnsi="Arial" w:cs="Arial"/>
          <w:sz w:val="24"/>
          <w:szCs w:val="24"/>
        </w:rPr>
        <w:t>Sustained efforts</w:t>
      </w:r>
    </w:p>
    <w:p w:rsidR="0020644A" w:rsidRPr="00157191" w:rsidRDefault="0020644A" w:rsidP="0020644A">
      <w:pPr>
        <w:rPr>
          <w:rFonts w:ascii="Arial" w:hAnsi="Arial" w:cs="Arial"/>
          <w:sz w:val="24"/>
          <w:szCs w:val="24"/>
        </w:rPr>
      </w:pPr>
      <w:r w:rsidRPr="00157191">
        <w:rPr>
          <w:rFonts w:ascii="Arial" w:hAnsi="Arial" w:cs="Arial"/>
          <w:sz w:val="24"/>
          <w:szCs w:val="24"/>
        </w:rPr>
        <w:t>This approach is locally driven, not a top-down mandate, but it requires state resources to accomplish desired education goals.</w:t>
      </w:r>
    </w:p>
    <w:p w:rsidR="004E2F88" w:rsidRPr="00157191" w:rsidRDefault="008F6105" w:rsidP="004E2F88">
      <w:pPr>
        <w:rPr>
          <w:rFonts w:ascii="Arial" w:hAnsi="Arial" w:cs="Arial"/>
          <w:sz w:val="24"/>
          <w:szCs w:val="24"/>
        </w:rPr>
      </w:pPr>
      <w:r w:rsidRPr="00157191">
        <w:rPr>
          <w:rFonts w:ascii="Arial" w:hAnsi="Arial" w:cs="Arial"/>
          <w:sz w:val="24"/>
          <w:szCs w:val="24"/>
        </w:rPr>
        <w:t>School districts need to review workflow</w:t>
      </w:r>
      <w:r w:rsidR="002E21BF" w:rsidRPr="00157191">
        <w:rPr>
          <w:rFonts w:ascii="Arial" w:hAnsi="Arial" w:cs="Arial"/>
          <w:sz w:val="24"/>
          <w:szCs w:val="24"/>
        </w:rPr>
        <w:t xml:space="preserve"> processes</w:t>
      </w:r>
      <w:r w:rsidRPr="00157191">
        <w:rPr>
          <w:rFonts w:ascii="Arial" w:hAnsi="Arial" w:cs="Arial"/>
          <w:sz w:val="24"/>
          <w:szCs w:val="24"/>
        </w:rPr>
        <w:t>, use of technology, planning, and review processes to improve efficiency and effectiveness.  It is easy to spend money on nonproductive overhead functions.</w:t>
      </w:r>
    </w:p>
    <w:p w:rsidR="00837F23" w:rsidRDefault="00837F23" w:rsidP="00837F23">
      <w:pPr>
        <w:pStyle w:val="Heading1"/>
      </w:pPr>
      <w:bookmarkStart w:id="21" w:name="_Toc52976900"/>
      <w:r>
        <w:t>Conclusion</w:t>
      </w:r>
      <w:bookmarkEnd w:id="21"/>
    </w:p>
    <w:p w:rsidR="00837F23" w:rsidRDefault="00837F23" w:rsidP="00837F23">
      <w:pPr>
        <w:pStyle w:val="Heading2"/>
      </w:pPr>
      <w:bookmarkStart w:id="22" w:name="_Toc52976901"/>
      <w:r>
        <w:t xml:space="preserve">Erosion of NC economic </w:t>
      </w:r>
      <w:r w:rsidR="00BA2AFA">
        <w:t>competitiveness</w:t>
      </w:r>
      <w:bookmarkEnd w:id="22"/>
    </w:p>
    <w:p w:rsidR="002E21BF" w:rsidRPr="00157191" w:rsidRDefault="002520F2" w:rsidP="004704EB">
      <w:pPr>
        <w:rPr>
          <w:rFonts w:ascii="Arial" w:hAnsi="Arial" w:cs="Arial"/>
          <w:sz w:val="24"/>
          <w:szCs w:val="24"/>
        </w:rPr>
      </w:pPr>
      <w:r w:rsidRPr="00157191">
        <w:rPr>
          <w:rFonts w:ascii="Arial" w:hAnsi="Arial" w:cs="Arial"/>
          <w:sz w:val="24"/>
          <w:szCs w:val="24"/>
        </w:rPr>
        <w:t xml:space="preserve">Short-sighted tax policy that underfunds education will have the long-term effect of reducing economic growth in North Carolina.  </w:t>
      </w:r>
      <w:r w:rsidR="004704EB" w:rsidRPr="00157191">
        <w:rPr>
          <w:rFonts w:ascii="Arial" w:hAnsi="Arial" w:cs="Arial"/>
          <w:sz w:val="24"/>
          <w:szCs w:val="24"/>
        </w:rPr>
        <w:t xml:space="preserve">An increasing share of new jobs will require education beyond a high school diploma—but fewer than half of North Carolinians ages 25-44 have a post-high school credential or post-secondary degree. </w:t>
      </w:r>
      <w:r w:rsidR="002E21BF" w:rsidRPr="00157191">
        <w:rPr>
          <w:rFonts w:ascii="Arial" w:hAnsi="Arial" w:cs="Arial"/>
          <w:sz w:val="24"/>
          <w:szCs w:val="24"/>
        </w:rPr>
        <w:t xml:space="preserve">If North Carolina stays on the trajectory projected in 2019 of the number of degrees and credentials, </w:t>
      </w:r>
      <w:r w:rsidR="00DC2034">
        <w:rPr>
          <w:rFonts w:ascii="Arial" w:hAnsi="Arial" w:cs="Arial"/>
          <w:sz w:val="24"/>
          <w:szCs w:val="24"/>
        </w:rPr>
        <w:t>the state</w:t>
      </w:r>
      <w:r w:rsidR="002E21BF" w:rsidRPr="00157191">
        <w:rPr>
          <w:rFonts w:ascii="Arial" w:hAnsi="Arial" w:cs="Arial"/>
          <w:sz w:val="24"/>
          <w:szCs w:val="24"/>
        </w:rPr>
        <w:t xml:space="preserve"> will fall short by at least 400,000 individuals with the skills needed to fill our state's projected employment needs by 2030.</w:t>
      </w:r>
      <w:r w:rsidR="00830BFD">
        <w:rPr>
          <w:rStyle w:val="FootnoteReference"/>
          <w:rFonts w:ascii="Arial" w:hAnsi="Arial" w:cs="Arial"/>
          <w:sz w:val="24"/>
          <w:szCs w:val="24"/>
        </w:rPr>
        <w:footnoteReference w:id="10"/>
      </w:r>
    </w:p>
    <w:p w:rsidR="004704EB" w:rsidRPr="00157191" w:rsidRDefault="004704EB" w:rsidP="004704EB">
      <w:pPr>
        <w:rPr>
          <w:rFonts w:ascii="Arial" w:hAnsi="Arial" w:cs="Arial"/>
          <w:sz w:val="24"/>
          <w:szCs w:val="24"/>
        </w:rPr>
      </w:pPr>
      <w:r w:rsidRPr="00157191">
        <w:rPr>
          <w:rFonts w:ascii="Arial" w:hAnsi="Arial" w:cs="Arial"/>
          <w:sz w:val="24"/>
          <w:szCs w:val="24"/>
        </w:rPr>
        <w:lastRenderedPageBreak/>
        <w:t xml:space="preserve">North Carolinians </w:t>
      </w:r>
      <w:r w:rsidR="008901FB" w:rsidRPr="00157191">
        <w:rPr>
          <w:rFonts w:ascii="Arial" w:hAnsi="Arial" w:cs="Arial"/>
          <w:sz w:val="24"/>
          <w:szCs w:val="24"/>
        </w:rPr>
        <w:t>with</w:t>
      </w:r>
      <w:r w:rsidRPr="00157191">
        <w:rPr>
          <w:rFonts w:ascii="Arial" w:hAnsi="Arial" w:cs="Arial"/>
          <w:sz w:val="24"/>
          <w:szCs w:val="24"/>
        </w:rPr>
        <w:t xml:space="preserve"> economically challenged backgrounds are </w:t>
      </w:r>
      <w:r w:rsidR="008901FB" w:rsidRPr="00157191">
        <w:rPr>
          <w:rFonts w:ascii="Arial" w:hAnsi="Arial" w:cs="Arial"/>
          <w:sz w:val="24"/>
          <w:szCs w:val="24"/>
        </w:rPr>
        <w:t>less likely</w:t>
      </w:r>
      <w:r w:rsidRPr="00157191">
        <w:rPr>
          <w:rFonts w:ascii="Arial" w:hAnsi="Arial" w:cs="Arial"/>
          <w:sz w:val="24"/>
          <w:szCs w:val="24"/>
        </w:rPr>
        <w:t xml:space="preserve"> </w:t>
      </w:r>
      <w:r w:rsidR="008901FB" w:rsidRPr="00157191">
        <w:rPr>
          <w:rFonts w:ascii="Arial" w:hAnsi="Arial" w:cs="Arial"/>
          <w:sz w:val="24"/>
          <w:szCs w:val="24"/>
        </w:rPr>
        <w:t xml:space="preserve">to </w:t>
      </w:r>
      <w:r w:rsidRPr="00157191">
        <w:rPr>
          <w:rFonts w:ascii="Arial" w:hAnsi="Arial" w:cs="Arial"/>
          <w:sz w:val="24"/>
          <w:szCs w:val="24"/>
        </w:rPr>
        <w:t xml:space="preserve">earn postsecondary credentials than </w:t>
      </w:r>
      <w:r w:rsidR="008901FB" w:rsidRPr="00157191">
        <w:rPr>
          <w:rFonts w:ascii="Arial" w:hAnsi="Arial" w:cs="Arial"/>
          <w:sz w:val="24"/>
          <w:szCs w:val="24"/>
        </w:rPr>
        <w:t xml:space="preserve">are </w:t>
      </w:r>
      <w:r w:rsidRPr="00157191">
        <w:rPr>
          <w:rFonts w:ascii="Arial" w:hAnsi="Arial" w:cs="Arial"/>
          <w:sz w:val="24"/>
          <w:szCs w:val="24"/>
        </w:rPr>
        <w:t xml:space="preserve">students with greater economic stability. The </w:t>
      </w:r>
      <w:r w:rsidR="008901FB" w:rsidRPr="00157191">
        <w:rPr>
          <w:rFonts w:ascii="Arial" w:hAnsi="Arial" w:cs="Arial"/>
          <w:sz w:val="24"/>
          <w:szCs w:val="24"/>
        </w:rPr>
        <w:t xml:space="preserve">educational </w:t>
      </w:r>
      <w:r w:rsidRPr="00157191">
        <w:rPr>
          <w:rFonts w:ascii="Arial" w:hAnsi="Arial" w:cs="Arial"/>
          <w:sz w:val="24"/>
          <w:szCs w:val="24"/>
        </w:rPr>
        <w:t>attainment</w:t>
      </w:r>
      <w:r w:rsidR="00B249D8" w:rsidRPr="00157191">
        <w:rPr>
          <w:rFonts w:ascii="Arial" w:hAnsi="Arial" w:cs="Arial"/>
          <w:sz w:val="24"/>
          <w:szCs w:val="24"/>
        </w:rPr>
        <w:t xml:space="preserve"> </w:t>
      </w:r>
      <w:r w:rsidRPr="00157191">
        <w:rPr>
          <w:rFonts w:ascii="Arial" w:hAnsi="Arial" w:cs="Arial"/>
          <w:sz w:val="24"/>
          <w:szCs w:val="24"/>
        </w:rPr>
        <w:t xml:space="preserve">rate </w:t>
      </w:r>
      <w:r w:rsidR="00B249D8" w:rsidRPr="00157191">
        <w:rPr>
          <w:rFonts w:ascii="Arial" w:hAnsi="Arial" w:cs="Arial"/>
          <w:sz w:val="24"/>
          <w:szCs w:val="24"/>
        </w:rPr>
        <w:t xml:space="preserve">also </w:t>
      </w:r>
      <w:r w:rsidR="008901FB" w:rsidRPr="00157191">
        <w:rPr>
          <w:rFonts w:ascii="Arial" w:hAnsi="Arial" w:cs="Arial"/>
          <w:sz w:val="24"/>
          <w:szCs w:val="24"/>
        </w:rPr>
        <w:t xml:space="preserve">varies </w:t>
      </w:r>
      <w:r w:rsidRPr="00157191">
        <w:rPr>
          <w:rFonts w:ascii="Arial" w:hAnsi="Arial" w:cs="Arial"/>
          <w:sz w:val="24"/>
          <w:szCs w:val="24"/>
        </w:rPr>
        <w:t>by race and ethnicity</w:t>
      </w:r>
      <w:r w:rsidR="002E21BF" w:rsidRPr="00157191">
        <w:rPr>
          <w:rFonts w:ascii="Arial" w:hAnsi="Arial" w:cs="Arial"/>
          <w:sz w:val="24"/>
          <w:szCs w:val="24"/>
        </w:rPr>
        <w:t xml:space="preserve"> in part because race and ethnicity </w:t>
      </w:r>
      <w:r w:rsidR="0092751D" w:rsidRPr="00157191">
        <w:rPr>
          <w:rFonts w:ascii="Arial" w:hAnsi="Arial" w:cs="Arial"/>
          <w:sz w:val="24"/>
          <w:szCs w:val="24"/>
        </w:rPr>
        <w:t>are</w:t>
      </w:r>
      <w:r w:rsidR="002E21BF" w:rsidRPr="00157191">
        <w:rPr>
          <w:rFonts w:ascii="Arial" w:hAnsi="Arial" w:cs="Arial"/>
          <w:sz w:val="24"/>
          <w:szCs w:val="24"/>
        </w:rPr>
        <w:t xml:space="preserve"> related to economic inequality</w:t>
      </w:r>
      <w:r w:rsidRPr="00157191">
        <w:rPr>
          <w:rFonts w:ascii="Arial" w:hAnsi="Arial" w:cs="Arial"/>
          <w:sz w:val="24"/>
          <w:szCs w:val="24"/>
        </w:rPr>
        <w:t xml:space="preserve">. </w:t>
      </w:r>
      <w:r w:rsidR="008901FB" w:rsidRPr="00157191">
        <w:rPr>
          <w:rFonts w:ascii="Arial" w:hAnsi="Arial" w:cs="Arial"/>
          <w:sz w:val="24"/>
          <w:szCs w:val="24"/>
        </w:rPr>
        <w:t xml:space="preserve">Given the financial and cultural barriers faced by </w:t>
      </w:r>
      <w:r w:rsidRPr="00157191">
        <w:rPr>
          <w:rFonts w:ascii="Arial" w:hAnsi="Arial" w:cs="Arial"/>
          <w:sz w:val="24"/>
          <w:szCs w:val="24"/>
        </w:rPr>
        <w:t xml:space="preserve">Black, Hispanic, and Native </w:t>
      </w:r>
      <w:r w:rsidR="008901FB" w:rsidRPr="00157191">
        <w:rPr>
          <w:rFonts w:ascii="Arial" w:hAnsi="Arial" w:cs="Arial"/>
          <w:sz w:val="24"/>
          <w:szCs w:val="24"/>
        </w:rPr>
        <w:t xml:space="preserve">American </w:t>
      </w:r>
      <w:r w:rsidRPr="00157191">
        <w:rPr>
          <w:rFonts w:ascii="Arial" w:hAnsi="Arial" w:cs="Arial"/>
          <w:sz w:val="24"/>
          <w:szCs w:val="24"/>
        </w:rPr>
        <w:t>residents</w:t>
      </w:r>
      <w:r w:rsidR="008901FB" w:rsidRPr="00157191">
        <w:rPr>
          <w:rFonts w:ascii="Arial" w:hAnsi="Arial" w:cs="Arial"/>
          <w:sz w:val="24"/>
          <w:szCs w:val="24"/>
        </w:rPr>
        <w:t>, their education attainment rate</w:t>
      </w:r>
      <w:r w:rsidRPr="00157191">
        <w:rPr>
          <w:rFonts w:ascii="Arial" w:hAnsi="Arial" w:cs="Arial"/>
          <w:sz w:val="24"/>
          <w:szCs w:val="24"/>
        </w:rPr>
        <w:t xml:space="preserve"> fall</w:t>
      </w:r>
      <w:r w:rsidR="008901FB" w:rsidRPr="00157191">
        <w:rPr>
          <w:rFonts w:ascii="Arial" w:hAnsi="Arial" w:cs="Arial"/>
          <w:sz w:val="24"/>
          <w:szCs w:val="24"/>
        </w:rPr>
        <w:t>s</w:t>
      </w:r>
      <w:r w:rsidRPr="00157191">
        <w:rPr>
          <w:rFonts w:ascii="Arial" w:hAnsi="Arial" w:cs="Arial"/>
          <w:sz w:val="24"/>
          <w:szCs w:val="24"/>
        </w:rPr>
        <w:t xml:space="preserve"> below </w:t>
      </w:r>
      <w:r w:rsidR="008901FB" w:rsidRPr="00157191">
        <w:rPr>
          <w:rFonts w:ascii="Arial" w:hAnsi="Arial" w:cs="Arial"/>
          <w:sz w:val="24"/>
          <w:szCs w:val="24"/>
        </w:rPr>
        <w:t>the</w:t>
      </w:r>
      <w:r w:rsidRPr="00157191">
        <w:rPr>
          <w:rFonts w:ascii="Arial" w:hAnsi="Arial" w:cs="Arial"/>
          <w:sz w:val="24"/>
          <w:szCs w:val="24"/>
        </w:rPr>
        <w:t xml:space="preserve"> average.</w:t>
      </w:r>
      <w:r w:rsidR="008901FB" w:rsidRPr="00157191">
        <w:rPr>
          <w:rStyle w:val="FootnoteReference"/>
          <w:rFonts w:ascii="Arial" w:hAnsi="Arial" w:cs="Arial"/>
          <w:sz w:val="24"/>
          <w:szCs w:val="24"/>
        </w:rPr>
        <w:footnoteReference w:id="11"/>
      </w:r>
      <w:r w:rsidR="008901FB" w:rsidRPr="00157191">
        <w:rPr>
          <w:rFonts w:ascii="Arial" w:hAnsi="Arial" w:cs="Arial"/>
          <w:sz w:val="24"/>
          <w:szCs w:val="24"/>
        </w:rPr>
        <w:t xml:space="preserve"> </w:t>
      </w:r>
      <w:r w:rsidR="00DC2034">
        <w:rPr>
          <w:rFonts w:ascii="Arial" w:hAnsi="Arial" w:cs="Arial"/>
          <w:sz w:val="24"/>
          <w:szCs w:val="24"/>
        </w:rPr>
        <w:t xml:space="preserve">Losing the productivity of a significant share of the population will reduce the </w:t>
      </w:r>
      <w:r w:rsidR="00F8134C">
        <w:rPr>
          <w:rFonts w:ascii="Arial" w:hAnsi="Arial" w:cs="Arial"/>
          <w:sz w:val="24"/>
          <w:szCs w:val="24"/>
        </w:rPr>
        <w:t xml:space="preserve">state’s </w:t>
      </w:r>
      <w:r w:rsidR="00DC2034">
        <w:rPr>
          <w:rFonts w:ascii="Arial" w:hAnsi="Arial" w:cs="Arial"/>
          <w:sz w:val="24"/>
          <w:szCs w:val="24"/>
        </w:rPr>
        <w:t>rate of growth.</w:t>
      </w:r>
    </w:p>
    <w:p w:rsidR="00BA2AFA" w:rsidRDefault="002E21BF" w:rsidP="00BA2AFA">
      <w:pPr>
        <w:pStyle w:val="Heading2"/>
      </w:pPr>
      <w:bookmarkStart w:id="23" w:name="_Toc52976902"/>
      <w:r>
        <w:t>Planning for the future</w:t>
      </w:r>
      <w:bookmarkEnd w:id="23"/>
    </w:p>
    <w:p w:rsidR="00D41602" w:rsidRPr="00157191" w:rsidRDefault="0092751D" w:rsidP="002E21BF">
      <w:pPr>
        <w:rPr>
          <w:rFonts w:ascii="Arial" w:hAnsi="Arial" w:cs="Arial"/>
          <w:sz w:val="24"/>
          <w:szCs w:val="24"/>
        </w:rPr>
      </w:pPr>
      <w:r w:rsidRPr="00157191">
        <w:rPr>
          <w:rFonts w:ascii="Arial" w:hAnsi="Arial" w:cs="Arial"/>
          <w:sz w:val="24"/>
          <w:szCs w:val="24"/>
        </w:rPr>
        <w:t xml:space="preserve">North Carolina will face difficult budget decisions in the next few years.  The best expenditures will be those that provide the foundation for continued economic growth.  </w:t>
      </w:r>
      <w:bookmarkStart w:id="24" w:name="_Hlk52976699"/>
      <w:r w:rsidR="00D41602" w:rsidRPr="00157191">
        <w:rPr>
          <w:rFonts w:ascii="Arial" w:hAnsi="Arial" w:cs="Arial"/>
          <w:sz w:val="24"/>
          <w:szCs w:val="24"/>
        </w:rPr>
        <w:t xml:space="preserve">Education is one of the </w:t>
      </w:r>
      <w:r w:rsidRPr="00157191">
        <w:rPr>
          <w:rFonts w:ascii="Arial" w:hAnsi="Arial" w:cs="Arial"/>
          <w:sz w:val="24"/>
          <w:szCs w:val="24"/>
        </w:rPr>
        <w:t>most robust</w:t>
      </w:r>
      <w:r w:rsidR="00D41602" w:rsidRPr="00157191">
        <w:rPr>
          <w:rFonts w:ascii="Arial" w:hAnsi="Arial" w:cs="Arial"/>
          <w:sz w:val="24"/>
          <w:szCs w:val="24"/>
        </w:rPr>
        <w:t xml:space="preserve"> </w:t>
      </w:r>
      <w:r w:rsidR="00852560" w:rsidRPr="00157191">
        <w:rPr>
          <w:rFonts w:ascii="Arial" w:hAnsi="Arial" w:cs="Arial"/>
          <w:sz w:val="24"/>
          <w:szCs w:val="24"/>
        </w:rPr>
        <w:t>strategies</w:t>
      </w:r>
      <w:r w:rsidR="00D41602" w:rsidRPr="00157191">
        <w:rPr>
          <w:rFonts w:ascii="Arial" w:hAnsi="Arial" w:cs="Arial"/>
          <w:sz w:val="24"/>
          <w:szCs w:val="24"/>
        </w:rPr>
        <w:t xml:space="preserve"> available to government </w:t>
      </w:r>
      <w:r w:rsidR="0068087D" w:rsidRPr="00157191">
        <w:rPr>
          <w:rFonts w:ascii="Arial" w:hAnsi="Arial" w:cs="Arial"/>
          <w:sz w:val="24"/>
          <w:szCs w:val="24"/>
        </w:rPr>
        <w:t xml:space="preserve">to build a positive future.  We all have a stake in well prepared entrants to the workforce, citizens who understand the processes of government, and their civic responsibilities. We need to commit to that future with our resources today.  </w:t>
      </w:r>
      <w:bookmarkEnd w:id="24"/>
    </w:p>
    <w:p w:rsidR="00D41602" w:rsidRPr="002E21BF" w:rsidRDefault="002A36C5" w:rsidP="002E21BF">
      <w:r>
        <w:rPr>
          <w:noProof/>
        </w:rPr>
        <w:pict>
          <v:shape id="_x0000_s1029" type="#_x0000_t202" style="position:absolute;margin-left:0;margin-top:21.6pt;width:273.6pt;height:110.55pt;z-index:251665408;visibility:visible;mso-width-percent:585;mso-height-percent:200;mso-wrap-distance-top:7.2pt;mso-wrap-distance-bottom:7.2pt;mso-position-horizontal:center;mso-position-horizontal-relative:page;mso-width-percent:585;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" filled="f" stroked="f">
            <v:textbox style="mso-fit-shape-to-text:t">
              <w:txbxContent>
                <w:p w:rsidR="005840A9" w:rsidRPr="005840A9" w:rsidRDefault="005840A9" w:rsidP="005840A9">
                  <w:pPr>
                    <w:pBdr>
                      <w:top w:val="single" w:sz="24" w:space="8" w:color="4472C4" w:themeColor="accent1"/>
                      <w:bottom w:val="single" w:sz="24" w:space="8" w:color="4472C4" w:themeColor="accent1"/>
                    </w:pBdr>
                    <w:spacing w:after="0"/>
                    <w:rPr>
                      <w:i/>
                      <w:iCs/>
                      <w:color w:val="4472C4" w:themeColor="accent1"/>
                      <w:sz w:val="24"/>
                      <w:szCs w:val="24"/>
                    </w:rPr>
                  </w:pPr>
                  <w:r w:rsidRPr="005840A9">
                    <w:rPr>
                      <w:i/>
                      <w:iCs/>
                      <w:color w:val="4472C4" w:themeColor="accent1"/>
                      <w:sz w:val="24"/>
                      <w:szCs w:val="24"/>
                    </w:rPr>
                    <w:t>From kindergarten to graduation, I went to public schools, and I know that they are a key to being sure that every child has a chance to succeed and to rise in the world.</w:t>
                  </w:r>
                </w:p>
                <w:p w:rsidR="005840A9" w:rsidRPr="005840A9" w:rsidRDefault="005840A9" w:rsidP="005840A9">
                  <w:pPr>
                    <w:pBdr>
                      <w:top w:val="single" w:sz="24" w:space="8" w:color="4472C4" w:themeColor="accent1"/>
                      <w:bottom w:val="single" w:sz="24" w:space="8" w:color="4472C4" w:themeColor="accent1"/>
                    </w:pBdr>
                    <w:spacing w:after="0"/>
                    <w:rPr>
                      <w:i/>
                      <w:iCs/>
                      <w:color w:val="4472C4" w:themeColor="accent1"/>
                      <w:sz w:val="24"/>
                      <w:szCs w:val="24"/>
                    </w:rPr>
                  </w:pPr>
                </w:p>
                <w:p w:rsidR="005840A9" w:rsidRDefault="005840A9" w:rsidP="005840A9">
                  <w:pPr>
                    <w:pBdr>
                      <w:top w:val="single" w:sz="24" w:space="8" w:color="4472C4" w:themeColor="accent1"/>
                      <w:bottom w:val="single" w:sz="24" w:space="8" w:color="4472C4" w:themeColor="accent1"/>
                    </w:pBdr>
                    <w:spacing w:after="0"/>
                    <w:rPr>
                      <w:i/>
                      <w:iCs/>
                      <w:color w:val="4472C4" w:themeColor="accent1"/>
                      <w:sz w:val="24"/>
                    </w:rPr>
                  </w:pPr>
                  <w:r w:rsidRPr="005840A9">
                    <w:rPr>
                      <w:i/>
                      <w:iCs/>
                      <w:color w:val="4472C4" w:themeColor="accent1"/>
                      <w:sz w:val="24"/>
                      <w:szCs w:val="24"/>
                    </w:rPr>
                    <w:t>Dick Cheney</w:t>
                  </w:r>
                </w:p>
              </w:txbxContent>
            </v:textbox>
            <w10:wrap type="topAndBottom" anchorx="page"/>
          </v:shape>
        </w:pict>
      </w:r>
    </w:p>
    <w:sectPr w:rsidR="00D41602" w:rsidRPr="002E21BF" w:rsidSect="001C3E8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6E" w:rsidRDefault="001F396E" w:rsidP="00781BAC">
      <w:pPr>
        <w:spacing w:after="0" w:line="240" w:lineRule="auto"/>
      </w:pPr>
      <w:r>
        <w:separator/>
      </w:r>
    </w:p>
  </w:endnote>
  <w:endnote w:type="continuationSeparator" w:id="0">
    <w:p w:rsidR="001F396E" w:rsidRDefault="001F396E" w:rsidP="00781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014904"/>
      <w:docPartObj>
        <w:docPartGallery w:val="Page Numbers (Bottom of Page)"/>
        <w:docPartUnique/>
      </w:docPartObj>
    </w:sdtPr>
    <w:sdtEndPr>
      <w:rPr>
        <w:noProof/>
      </w:rPr>
    </w:sdtEndPr>
    <w:sdtContent>
      <w:p w:rsidR="008F6105" w:rsidRDefault="002A36C5">
        <w:pPr>
          <w:pStyle w:val="Footer"/>
          <w:jc w:val="center"/>
        </w:pPr>
        <w:r>
          <w:fldChar w:fldCharType="begin"/>
        </w:r>
        <w:r w:rsidR="008F6105">
          <w:instrText xml:space="preserve"> PAGE   \* MERGEFORMAT </w:instrText>
        </w:r>
        <w:r>
          <w:fldChar w:fldCharType="separate"/>
        </w:r>
        <w:r w:rsidR="00B51AA8">
          <w:rPr>
            <w:noProof/>
          </w:rPr>
          <w:t>5</w:t>
        </w:r>
        <w:r>
          <w:rPr>
            <w:noProof/>
          </w:rPr>
          <w:fldChar w:fldCharType="end"/>
        </w:r>
      </w:p>
    </w:sdtContent>
  </w:sdt>
  <w:p w:rsidR="008F6105" w:rsidRDefault="008F6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6E" w:rsidRDefault="001F396E" w:rsidP="00781BAC">
      <w:pPr>
        <w:spacing w:after="0" w:line="240" w:lineRule="auto"/>
      </w:pPr>
      <w:r>
        <w:separator/>
      </w:r>
    </w:p>
  </w:footnote>
  <w:footnote w:type="continuationSeparator" w:id="0">
    <w:p w:rsidR="001F396E" w:rsidRDefault="001F396E" w:rsidP="00781BAC">
      <w:pPr>
        <w:spacing w:after="0" w:line="240" w:lineRule="auto"/>
      </w:pPr>
      <w:r>
        <w:continuationSeparator/>
      </w:r>
    </w:p>
  </w:footnote>
  <w:footnote w:id="1">
    <w:p w:rsidR="00AA54D3" w:rsidRDefault="00AA54D3" w:rsidP="00AA54D3">
      <w:pPr>
        <w:pStyle w:val="FootnoteText"/>
      </w:pPr>
      <w:r>
        <w:rPr>
          <w:rStyle w:val="FootnoteReference"/>
        </w:rPr>
        <w:footnoteRef/>
      </w:r>
      <w:r>
        <w:t xml:space="preserve"> Center for Education Policy, Why We Still Need Public </w:t>
      </w:r>
      <w:r w:rsidR="00A4242B">
        <w:t>Schools,</w:t>
      </w:r>
      <w:r>
        <w:t xml:space="preserve"> Public Education for the Common Good, </w:t>
      </w:r>
    </w:p>
  </w:footnote>
  <w:footnote w:id="2">
    <w:p w:rsidR="00CA289E" w:rsidRDefault="00CA289E">
      <w:pPr>
        <w:pStyle w:val="FootnoteText"/>
      </w:pPr>
      <w:r>
        <w:rPr>
          <w:rStyle w:val="FootnoteReference"/>
        </w:rPr>
        <w:footnoteRef/>
      </w:r>
      <w:r>
        <w:t xml:space="preserve"> </w:t>
      </w:r>
      <w:r w:rsidRPr="00CA289E">
        <w:t>https://worldpopulationreview.com/states/north-carolina-population</w:t>
      </w:r>
    </w:p>
  </w:footnote>
  <w:footnote w:id="3">
    <w:p w:rsidR="00A50B7D" w:rsidRDefault="00A50B7D">
      <w:pPr>
        <w:pStyle w:val="FootnoteText"/>
      </w:pPr>
      <w:r>
        <w:rPr>
          <w:rStyle w:val="FootnoteReference"/>
        </w:rPr>
        <w:footnoteRef/>
      </w:r>
      <w:r>
        <w:t xml:space="preserve"> </w:t>
      </w:r>
      <w:r w:rsidRPr="00A50B7D">
        <w:t>https://ncchild.org/child-poverty-scope/</w:t>
      </w:r>
    </w:p>
  </w:footnote>
  <w:footnote w:id="4">
    <w:p w:rsidR="00B00F02" w:rsidRDefault="00B00F02">
      <w:pPr>
        <w:pStyle w:val="FootnoteText"/>
      </w:pPr>
      <w:r>
        <w:rPr>
          <w:rStyle w:val="FootnoteReference"/>
        </w:rPr>
        <w:footnoteRef/>
      </w:r>
      <w:r>
        <w:t xml:space="preserve"> </w:t>
      </w:r>
      <w:r w:rsidRPr="00B00F02">
        <w:t>(</w:t>
      </w:r>
      <w:bookmarkStart w:id="6" w:name="_Hlk48125848"/>
      <w:r w:rsidRPr="00B00F02">
        <w:t>Making the Grade 2019, Education Law Center</w:t>
      </w:r>
      <w:bookmarkEnd w:id="6"/>
      <w:r w:rsidRPr="00B00F02">
        <w:t>, file:///C:/Users/john7/Documents/lwv/education/Making%20the%20Grade%202019%20_%20Education%20Law%20Center.html)</w:t>
      </w:r>
    </w:p>
  </w:footnote>
  <w:footnote w:id="5">
    <w:p w:rsidR="00CE2E0F" w:rsidRDefault="00CE2E0F">
      <w:pPr>
        <w:pStyle w:val="FootnoteText"/>
      </w:pPr>
      <w:r>
        <w:rPr>
          <w:rStyle w:val="FootnoteReference"/>
        </w:rPr>
        <w:footnoteRef/>
      </w:r>
      <w:r>
        <w:t xml:space="preserve"> </w:t>
      </w:r>
      <w:r w:rsidRPr="00CE2E0F">
        <w:t>https://www.nasbo.org/reports-data/state-expenditure-report</w:t>
      </w:r>
    </w:p>
  </w:footnote>
  <w:footnote w:id="6">
    <w:p w:rsidR="00CE2E0F" w:rsidRDefault="00CE2E0F">
      <w:pPr>
        <w:pStyle w:val="FootnoteText"/>
      </w:pPr>
      <w:r>
        <w:rPr>
          <w:rStyle w:val="FootnoteReference"/>
        </w:rPr>
        <w:footnoteRef/>
      </w:r>
      <w:r>
        <w:t xml:space="preserve"> </w:t>
      </w:r>
      <w:r w:rsidRPr="00CE2E0F">
        <w:t>https://learningpolicyinstitute.org/product/how-money-matters-brief?gclid=CjwKCAjwwab7BRBAEiwAapqpTLxwrLchEIung1wqS9pG-VMRvPEWhtRxV4R9EjuhG62JtqSdzWbbOhoC9wAQAvD_BwE</w:t>
      </w:r>
    </w:p>
  </w:footnote>
  <w:footnote w:id="7">
    <w:p w:rsidR="00CE2E0F" w:rsidRDefault="00CE2E0F">
      <w:pPr>
        <w:pStyle w:val="FootnoteText"/>
      </w:pPr>
      <w:r>
        <w:rPr>
          <w:rStyle w:val="FootnoteReference"/>
        </w:rPr>
        <w:footnoteRef/>
      </w:r>
      <w:r>
        <w:t xml:space="preserve"> </w:t>
      </w:r>
      <w:r w:rsidRPr="00CE2E0F">
        <w:t>https://www.wested.org/wested-news/sound-basic-education-for-all-an-action-plan-for-north-carolina/</w:t>
      </w:r>
    </w:p>
  </w:footnote>
  <w:footnote w:id="8">
    <w:p w:rsidR="002520F2" w:rsidRDefault="002520F2">
      <w:pPr>
        <w:pStyle w:val="FootnoteText"/>
      </w:pPr>
      <w:r>
        <w:rPr>
          <w:rStyle w:val="FootnoteReference"/>
        </w:rPr>
        <w:footnoteRef/>
      </w:r>
      <w:r>
        <w:t xml:space="preserve"> </w:t>
      </w:r>
      <w:r w:rsidRPr="002520F2">
        <w:t>https://www.nccivitas.org/2020/funding-north-carolina-public-schools-time-change/ Funding North Carolina Public Schools: Time for a Change?</w:t>
      </w:r>
      <w:r w:rsidR="00A4242B">
        <w:t xml:space="preserve"> </w:t>
      </w:r>
      <w:r w:rsidRPr="002520F2">
        <w:t>May 28, 2020 by Bob Luebke</w:t>
      </w:r>
    </w:p>
  </w:footnote>
  <w:footnote w:id="9">
    <w:p w:rsidR="00F8134C" w:rsidRDefault="00F8134C">
      <w:pPr>
        <w:pStyle w:val="FootnoteText"/>
      </w:pPr>
      <w:r>
        <w:rPr>
          <w:rStyle w:val="FootnoteReference"/>
        </w:rPr>
        <w:footnoteRef/>
      </w:r>
      <w:r>
        <w:t xml:space="preserve"> </w:t>
      </w:r>
      <w:r w:rsidRPr="00F8134C">
        <w:t>https://www.air.org/project/wraparound-zone-initiative-evaluation</w:t>
      </w:r>
    </w:p>
  </w:footnote>
  <w:footnote w:id="10">
    <w:p w:rsidR="00830BFD" w:rsidRDefault="00830BFD">
      <w:pPr>
        <w:pStyle w:val="FootnoteText"/>
      </w:pPr>
      <w:r>
        <w:rPr>
          <w:rStyle w:val="FootnoteReference"/>
        </w:rPr>
        <w:footnoteRef/>
      </w:r>
      <w:r>
        <w:t xml:space="preserve"> </w:t>
      </w:r>
      <w:r w:rsidRPr="00830BFD">
        <w:t>https://dashboard.myfuturenc.org/labor-market-alignment/</w:t>
      </w:r>
    </w:p>
  </w:footnote>
  <w:footnote w:id="11">
    <w:p w:rsidR="008901FB" w:rsidRDefault="008901FB">
      <w:pPr>
        <w:pStyle w:val="FootnoteText"/>
      </w:pPr>
      <w:r>
        <w:rPr>
          <w:rStyle w:val="FootnoteReference"/>
        </w:rPr>
        <w:footnoteRef/>
      </w:r>
      <w:r>
        <w:t xml:space="preserve"> </w:t>
      </w:r>
      <w:r w:rsidRPr="008901FB">
        <w:t>https://www.myfuturenc.org/the-goal/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557C"/>
    <w:multiLevelType w:val="hybridMultilevel"/>
    <w:tmpl w:val="9A00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15390"/>
    <w:multiLevelType w:val="hybridMultilevel"/>
    <w:tmpl w:val="167C0458"/>
    <w:lvl w:ilvl="0" w:tplc="0FE8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16D99"/>
    <w:multiLevelType w:val="hybridMultilevel"/>
    <w:tmpl w:val="8A0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E1A37"/>
    <w:multiLevelType w:val="hybridMultilevel"/>
    <w:tmpl w:val="B832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B08A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70A69"/>
    <w:rsid w:val="00002BEB"/>
    <w:rsid w:val="000032F6"/>
    <w:rsid w:val="000A6867"/>
    <w:rsid w:val="00125A1B"/>
    <w:rsid w:val="00157191"/>
    <w:rsid w:val="00174524"/>
    <w:rsid w:val="001A61BD"/>
    <w:rsid w:val="001B7C08"/>
    <w:rsid w:val="001C3E8C"/>
    <w:rsid w:val="001D39BD"/>
    <w:rsid w:val="001F2A45"/>
    <w:rsid w:val="001F396E"/>
    <w:rsid w:val="0020644A"/>
    <w:rsid w:val="0023701A"/>
    <w:rsid w:val="002520F2"/>
    <w:rsid w:val="0027216C"/>
    <w:rsid w:val="00294671"/>
    <w:rsid w:val="00296256"/>
    <w:rsid w:val="002A36C5"/>
    <w:rsid w:val="002E21BF"/>
    <w:rsid w:val="002F736F"/>
    <w:rsid w:val="003071E1"/>
    <w:rsid w:val="00307673"/>
    <w:rsid w:val="003669DA"/>
    <w:rsid w:val="00383B72"/>
    <w:rsid w:val="003B1302"/>
    <w:rsid w:val="003E3225"/>
    <w:rsid w:val="003F3259"/>
    <w:rsid w:val="00422E0A"/>
    <w:rsid w:val="00466B3E"/>
    <w:rsid w:val="00467914"/>
    <w:rsid w:val="004704EB"/>
    <w:rsid w:val="004949F9"/>
    <w:rsid w:val="00496333"/>
    <w:rsid w:val="0049728C"/>
    <w:rsid w:val="004C1FEA"/>
    <w:rsid w:val="004E2F88"/>
    <w:rsid w:val="004F1BCC"/>
    <w:rsid w:val="00507F12"/>
    <w:rsid w:val="00517DBA"/>
    <w:rsid w:val="005210F7"/>
    <w:rsid w:val="0057675A"/>
    <w:rsid w:val="005840A9"/>
    <w:rsid w:val="005D56E9"/>
    <w:rsid w:val="0063029B"/>
    <w:rsid w:val="00667975"/>
    <w:rsid w:val="0068087D"/>
    <w:rsid w:val="00705F23"/>
    <w:rsid w:val="007208EE"/>
    <w:rsid w:val="007231AB"/>
    <w:rsid w:val="00764B80"/>
    <w:rsid w:val="00780F90"/>
    <w:rsid w:val="00781BAC"/>
    <w:rsid w:val="007A708B"/>
    <w:rsid w:val="0080003F"/>
    <w:rsid w:val="008049FD"/>
    <w:rsid w:val="00830BFD"/>
    <w:rsid w:val="00835653"/>
    <w:rsid w:val="00837F23"/>
    <w:rsid w:val="00852560"/>
    <w:rsid w:val="00884DBB"/>
    <w:rsid w:val="008901FB"/>
    <w:rsid w:val="008941A2"/>
    <w:rsid w:val="008F6105"/>
    <w:rsid w:val="0092751D"/>
    <w:rsid w:val="009C60BD"/>
    <w:rsid w:val="00A41B83"/>
    <w:rsid w:val="00A4242B"/>
    <w:rsid w:val="00A50B7D"/>
    <w:rsid w:val="00AA54D3"/>
    <w:rsid w:val="00AE1E25"/>
    <w:rsid w:val="00B00F02"/>
    <w:rsid w:val="00B16F13"/>
    <w:rsid w:val="00B20228"/>
    <w:rsid w:val="00B249D8"/>
    <w:rsid w:val="00B51AA8"/>
    <w:rsid w:val="00BA2AFA"/>
    <w:rsid w:val="00BB67FA"/>
    <w:rsid w:val="00C24F9A"/>
    <w:rsid w:val="00C26AC3"/>
    <w:rsid w:val="00C5207D"/>
    <w:rsid w:val="00C57142"/>
    <w:rsid w:val="00CA289E"/>
    <w:rsid w:val="00CE2E0F"/>
    <w:rsid w:val="00D3514C"/>
    <w:rsid w:val="00D41602"/>
    <w:rsid w:val="00D70A69"/>
    <w:rsid w:val="00DA6305"/>
    <w:rsid w:val="00DC2034"/>
    <w:rsid w:val="00DF0F7D"/>
    <w:rsid w:val="00EC56C4"/>
    <w:rsid w:val="00EE755E"/>
    <w:rsid w:val="00F8134C"/>
    <w:rsid w:val="00F9169C"/>
    <w:rsid w:val="00FE0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8C"/>
  </w:style>
  <w:style w:type="paragraph" w:styleId="Heading1">
    <w:name w:val="heading 1"/>
    <w:basedOn w:val="Normal"/>
    <w:next w:val="Normal"/>
    <w:link w:val="Heading1Char"/>
    <w:uiPriority w:val="9"/>
    <w:qFormat/>
    <w:rsid w:val="00837F2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7F2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7F2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37F2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37F2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37F2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37F2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7F2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7F2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7F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37F2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37F2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37F2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37F2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37F2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7F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7F2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781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BAC"/>
    <w:rPr>
      <w:sz w:val="20"/>
      <w:szCs w:val="20"/>
    </w:rPr>
  </w:style>
  <w:style w:type="character" w:styleId="FootnoteReference">
    <w:name w:val="footnote reference"/>
    <w:basedOn w:val="DefaultParagraphFont"/>
    <w:uiPriority w:val="99"/>
    <w:semiHidden/>
    <w:unhideWhenUsed/>
    <w:rsid w:val="00781BAC"/>
    <w:rPr>
      <w:vertAlign w:val="superscript"/>
    </w:rPr>
  </w:style>
  <w:style w:type="paragraph" w:styleId="ListParagraph">
    <w:name w:val="List Paragraph"/>
    <w:basedOn w:val="Normal"/>
    <w:uiPriority w:val="34"/>
    <w:qFormat/>
    <w:rsid w:val="0027216C"/>
    <w:pPr>
      <w:ind w:left="720"/>
      <w:contextualSpacing/>
    </w:pPr>
  </w:style>
  <w:style w:type="paragraph" w:styleId="Header">
    <w:name w:val="header"/>
    <w:basedOn w:val="Normal"/>
    <w:link w:val="HeaderChar"/>
    <w:uiPriority w:val="99"/>
    <w:unhideWhenUsed/>
    <w:rsid w:val="008F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05"/>
  </w:style>
  <w:style w:type="paragraph" w:styleId="Footer">
    <w:name w:val="footer"/>
    <w:basedOn w:val="Normal"/>
    <w:link w:val="FooterChar"/>
    <w:uiPriority w:val="99"/>
    <w:unhideWhenUsed/>
    <w:rsid w:val="008F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05"/>
  </w:style>
  <w:style w:type="paragraph" w:styleId="TOCHeading">
    <w:name w:val="TOC Heading"/>
    <w:basedOn w:val="Heading1"/>
    <w:next w:val="Normal"/>
    <w:uiPriority w:val="39"/>
    <w:unhideWhenUsed/>
    <w:qFormat/>
    <w:rsid w:val="00B20228"/>
    <w:pPr>
      <w:numPr>
        <w:numId w:val="0"/>
      </w:numPr>
      <w:outlineLvl w:val="9"/>
    </w:pPr>
  </w:style>
  <w:style w:type="paragraph" w:styleId="TOC1">
    <w:name w:val="toc 1"/>
    <w:basedOn w:val="Normal"/>
    <w:next w:val="Normal"/>
    <w:autoRedefine/>
    <w:uiPriority w:val="39"/>
    <w:unhideWhenUsed/>
    <w:rsid w:val="00B20228"/>
    <w:pPr>
      <w:spacing w:after="100"/>
    </w:pPr>
  </w:style>
  <w:style w:type="paragraph" w:styleId="TOC2">
    <w:name w:val="toc 2"/>
    <w:basedOn w:val="Normal"/>
    <w:next w:val="Normal"/>
    <w:autoRedefine/>
    <w:uiPriority w:val="39"/>
    <w:unhideWhenUsed/>
    <w:rsid w:val="00B20228"/>
    <w:pPr>
      <w:spacing w:after="100"/>
      <w:ind w:left="220"/>
    </w:pPr>
  </w:style>
  <w:style w:type="character" w:styleId="Hyperlink">
    <w:name w:val="Hyperlink"/>
    <w:basedOn w:val="DefaultParagraphFont"/>
    <w:uiPriority w:val="99"/>
    <w:unhideWhenUsed/>
    <w:rsid w:val="00B20228"/>
    <w:rPr>
      <w:color w:val="0563C1" w:themeColor="hyperlink"/>
      <w:u w:val="single"/>
    </w:rPr>
  </w:style>
  <w:style w:type="character" w:customStyle="1" w:styleId="UnresolvedMention">
    <w:name w:val="Unresolved Mention"/>
    <w:basedOn w:val="DefaultParagraphFont"/>
    <w:uiPriority w:val="99"/>
    <w:semiHidden/>
    <w:unhideWhenUsed/>
    <w:rsid w:val="00A41B83"/>
    <w:rPr>
      <w:color w:val="605E5C"/>
      <w:shd w:val="clear" w:color="auto" w:fill="E1DFDD"/>
    </w:rPr>
  </w:style>
  <w:style w:type="paragraph" w:styleId="BalloonText">
    <w:name w:val="Balloon Text"/>
    <w:basedOn w:val="Normal"/>
    <w:link w:val="BalloonTextChar"/>
    <w:uiPriority w:val="99"/>
    <w:semiHidden/>
    <w:unhideWhenUsed/>
    <w:rsid w:val="00AE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esmith8412@gmail.com" TargetMode="External"/><Relationship Id="rId4" Type="http://schemas.openxmlformats.org/officeDocument/2006/relationships/settings" Target="settings.xml"/><Relationship Id="rId9" Type="http://schemas.openxmlformats.org/officeDocument/2006/relationships/hyperlink" Target="mailto:john70le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2CF4-BCA8-4FDB-B9F8-43F67AFA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Draft, not for attribution</vt:lpstr>
    </vt:vector>
  </TitlesOfParts>
  <Company/>
  <LinksUpToDate>false</LinksUpToDate>
  <CharactersWithSpaces>17947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not for attribution</dc:title>
  <dc:creator>johnblee</dc:creator>
  <cp:lastModifiedBy>Windows User</cp:lastModifiedBy>
  <cp:revision>2</cp:revision>
  <dcterms:created xsi:type="dcterms:W3CDTF">2020-11-06T19:14:00Z</dcterms:created>
  <dcterms:modified xsi:type="dcterms:W3CDTF">2020-11-06T19:14:00Z</dcterms:modified>
</cp:coreProperties>
</file>