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DE999" w14:textId="102D22C6" w:rsidR="00B03E6E" w:rsidRDefault="00B03E6E" w:rsidP="0086168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A761633" wp14:editId="196699F6">
            <wp:extent cx="6616700" cy="1257300"/>
            <wp:effectExtent l="0" t="0" r="12700" b="12700"/>
            <wp:docPr id="2" name="Picture 2" descr="Macintosh HD:Users:gracechimene:Desktop:LWVTX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racechimene:Desktop:LWVTX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687" w:rsidRPr="005733B5">
        <w:rPr>
          <w:rFonts w:cstheme="minorHAnsi"/>
          <w:b/>
          <w:sz w:val="24"/>
          <w:szCs w:val="24"/>
        </w:rPr>
        <w:t xml:space="preserve"> </w:t>
      </w:r>
    </w:p>
    <w:p w14:paraId="75CEA8ED" w14:textId="00F76D79" w:rsidR="00861687" w:rsidRPr="00B03E6E" w:rsidRDefault="00861687" w:rsidP="00861687">
      <w:pPr>
        <w:jc w:val="center"/>
        <w:rPr>
          <w:rFonts w:cstheme="minorHAnsi"/>
          <w:b/>
          <w:sz w:val="28"/>
          <w:szCs w:val="28"/>
        </w:rPr>
      </w:pPr>
      <w:r w:rsidRPr="00B03E6E">
        <w:rPr>
          <w:rFonts w:cstheme="minorHAnsi"/>
          <w:b/>
          <w:sz w:val="28"/>
          <w:szCs w:val="28"/>
        </w:rPr>
        <w:t>WOMEN’S HEALTHCARE SAFETY NET</w:t>
      </w:r>
    </w:p>
    <w:p w14:paraId="5995B59F" w14:textId="01E07403" w:rsidR="00861687" w:rsidRPr="005733B5" w:rsidRDefault="00B03E6E" w:rsidP="00F56B4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LWV </w:t>
      </w:r>
      <w:r w:rsidR="00861687" w:rsidRPr="005733B5">
        <w:rPr>
          <w:rFonts w:cstheme="minorHAnsi"/>
          <w:b/>
        </w:rPr>
        <w:t>Texas</w:t>
      </w:r>
      <w:r>
        <w:rPr>
          <w:rFonts w:cstheme="minorHAnsi"/>
          <w:b/>
        </w:rPr>
        <w:t xml:space="preserve"> </w:t>
      </w:r>
      <w:r w:rsidR="00861687" w:rsidRPr="005733B5">
        <w:rPr>
          <w:rFonts w:cstheme="minorHAnsi"/>
          <w:b/>
        </w:rPr>
        <w:t>urges the 8</w:t>
      </w:r>
      <w:r w:rsidR="00F56B49" w:rsidRPr="005733B5">
        <w:rPr>
          <w:rFonts w:cstheme="minorHAnsi"/>
          <w:b/>
        </w:rPr>
        <w:t>6</w:t>
      </w:r>
      <w:r w:rsidR="00861687" w:rsidRPr="00B03E6E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  <w:r w:rsidR="00861687" w:rsidRPr="005733B5">
        <w:rPr>
          <w:rFonts w:cstheme="minorHAnsi"/>
          <w:b/>
        </w:rPr>
        <w:t xml:space="preserve">Legislature to continue to rebuild and augment the women’s healthcare safety net in </w:t>
      </w:r>
      <w:r w:rsidR="005733B5" w:rsidRPr="005733B5">
        <w:rPr>
          <w:rFonts w:cstheme="minorHAnsi"/>
          <w:b/>
        </w:rPr>
        <w:t>Texas.</w:t>
      </w:r>
      <w:r w:rsidR="00861687" w:rsidRPr="005733B5">
        <w:rPr>
          <w:rFonts w:cstheme="minorHAnsi"/>
          <w:b/>
        </w:rPr>
        <w:t xml:space="preserve"> </w:t>
      </w:r>
      <w:r w:rsidR="00AF63CE">
        <w:rPr>
          <w:rFonts w:cstheme="minorHAnsi"/>
          <w:b/>
        </w:rPr>
        <w:t xml:space="preserve"> </w:t>
      </w:r>
      <w:r w:rsidR="00861687" w:rsidRPr="005733B5">
        <w:rPr>
          <w:rFonts w:cstheme="minorHAnsi"/>
          <w:b/>
        </w:rPr>
        <w:t xml:space="preserve">Our </w:t>
      </w:r>
      <w:r w:rsidR="00AF63CE">
        <w:rPr>
          <w:rFonts w:cstheme="minorHAnsi"/>
          <w:b/>
        </w:rPr>
        <w:t>priorities include</w:t>
      </w:r>
      <w:r w:rsidR="00861687" w:rsidRPr="005733B5">
        <w:rPr>
          <w:rFonts w:cstheme="minorHAnsi"/>
          <w:b/>
        </w:rPr>
        <w:t>:</w:t>
      </w:r>
    </w:p>
    <w:p w14:paraId="6C04F015" w14:textId="77777777" w:rsidR="00F56B49" w:rsidRPr="005733B5" w:rsidRDefault="00F56B49" w:rsidP="00F56B49">
      <w:pPr>
        <w:pStyle w:val="NoSpacing"/>
        <w:rPr>
          <w:rFonts w:cstheme="minorHAnsi"/>
        </w:rPr>
      </w:pPr>
    </w:p>
    <w:p w14:paraId="39D28AAF" w14:textId="3632095A" w:rsidR="00F56B49" w:rsidRPr="00B03E6E" w:rsidRDefault="00861687" w:rsidP="00B03E6E">
      <w:pPr>
        <w:pStyle w:val="NoSpacing"/>
        <w:numPr>
          <w:ilvl w:val="0"/>
          <w:numId w:val="1"/>
        </w:numPr>
        <w:rPr>
          <w:rFonts w:cstheme="minorHAnsi"/>
          <w:b/>
          <w:color w:val="B40905"/>
        </w:rPr>
      </w:pPr>
      <w:r w:rsidRPr="00B03E6E">
        <w:rPr>
          <w:rFonts w:cstheme="minorHAnsi"/>
          <w:b/>
          <w:color w:val="B40905"/>
        </w:rPr>
        <w:t xml:space="preserve">Ensure funding for women’s preventive healthcare, including contraception, </w:t>
      </w:r>
      <w:r w:rsidR="005733B5" w:rsidRPr="00B03E6E">
        <w:rPr>
          <w:rFonts w:cstheme="minorHAnsi"/>
          <w:b/>
          <w:color w:val="B40905"/>
        </w:rPr>
        <w:t>to</w:t>
      </w:r>
      <w:r w:rsidR="00B03E6E">
        <w:rPr>
          <w:rFonts w:cstheme="minorHAnsi"/>
          <w:b/>
          <w:color w:val="B40905"/>
        </w:rPr>
        <w:t xml:space="preserve"> </w:t>
      </w:r>
      <w:r w:rsidRPr="00B03E6E">
        <w:rPr>
          <w:rFonts w:cstheme="minorHAnsi"/>
          <w:b/>
          <w:color w:val="B40905"/>
        </w:rPr>
        <w:t>fully meet the need among low-income, uninsured women.</w:t>
      </w:r>
    </w:p>
    <w:p w14:paraId="35701AB1" w14:textId="258971B3" w:rsidR="00861687" w:rsidRPr="005733B5" w:rsidRDefault="00EF6C93" w:rsidP="00EF6C93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>Texas should</w:t>
      </w:r>
      <w:r w:rsidRPr="005733B5">
        <w:rPr>
          <w:rFonts w:cstheme="minorHAnsi"/>
          <w:color w:val="000000"/>
          <w:shd w:val="clear" w:color="auto" w:fill="FFFFFF"/>
        </w:rPr>
        <w:t xml:space="preserve"> ensure the distribution of funding </w:t>
      </w:r>
      <w:r w:rsidR="00273954">
        <w:rPr>
          <w:rFonts w:cstheme="minorHAnsi"/>
          <w:color w:val="000000"/>
          <w:shd w:val="clear" w:color="auto" w:fill="FFFFFF"/>
        </w:rPr>
        <w:t>between</w:t>
      </w:r>
      <w:r w:rsidR="005733B5">
        <w:rPr>
          <w:rFonts w:cstheme="minorHAnsi"/>
          <w:color w:val="000000"/>
          <w:shd w:val="clear" w:color="auto" w:fill="FFFFFF"/>
        </w:rPr>
        <w:t xml:space="preserve"> the various</w:t>
      </w:r>
      <w:r w:rsidRPr="005733B5">
        <w:rPr>
          <w:rFonts w:cstheme="minorHAnsi"/>
          <w:color w:val="000000"/>
          <w:shd w:val="clear" w:color="auto" w:fill="FFFFFF"/>
        </w:rPr>
        <w:t xml:space="preserve"> women’s health programs matches the need within each program. </w:t>
      </w:r>
      <w:r w:rsidR="005733B5">
        <w:rPr>
          <w:rFonts w:cstheme="minorHAnsi"/>
          <w:color w:val="000000"/>
          <w:shd w:val="clear" w:color="auto" w:fill="FFFFFF"/>
        </w:rPr>
        <w:t xml:space="preserve"> </w:t>
      </w:r>
      <w:r w:rsidR="00AF63CE">
        <w:rPr>
          <w:rFonts w:cstheme="minorHAnsi"/>
          <w:color w:val="000000"/>
          <w:shd w:val="clear" w:color="auto" w:fill="FFFFFF"/>
        </w:rPr>
        <w:t>Although the state has applied for federal funds to support the HTW</w:t>
      </w:r>
      <w:r w:rsidR="002626C6">
        <w:rPr>
          <w:rFonts w:cstheme="minorHAnsi"/>
          <w:color w:val="000000"/>
          <w:shd w:val="clear" w:color="auto" w:fill="FFFFFF"/>
        </w:rPr>
        <w:t xml:space="preserve"> (Healthy Texas Women)</w:t>
      </w:r>
      <w:r w:rsidR="00AF63CE">
        <w:rPr>
          <w:rFonts w:cstheme="minorHAnsi"/>
          <w:color w:val="000000"/>
          <w:shd w:val="clear" w:color="auto" w:fill="FFFFFF"/>
        </w:rPr>
        <w:t xml:space="preserve"> program, </w:t>
      </w:r>
      <w:r w:rsidRPr="005733B5">
        <w:rPr>
          <w:rFonts w:cstheme="minorHAnsi"/>
          <w:color w:val="000000"/>
          <w:shd w:val="clear" w:color="auto" w:fill="FFFFFF"/>
        </w:rPr>
        <w:t>legislators must keep women’s health a priority as the network of providers is being rebuilt.</w:t>
      </w:r>
    </w:p>
    <w:p w14:paraId="10FB0D62" w14:textId="77777777" w:rsidR="00F56B49" w:rsidRPr="005733B5" w:rsidRDefault="00F56B49" w:rsidP="00F56B49">
      <w:pPr>
        <w:pStyle w:val="NoSpacing"/>
        <w:rPr>
          <w:rFonts w:cstheme="minorHAnsi"/>
        </w:rPr>
      </w:pPr>
    </w:p>
    <w:p w14:paraId="6E2448C4" w14:textId="1CF5D95D" w:rsidR="00861687" w:rsidRPr="00B03E6E" w:rsidRDefault="00861687" w:rsidP="00B03E6E">
      <w:pPr>
        <w:pStyle w:val="NoSpacing"/>
        <w:numPr>
          <w:ilvl w:val="0"/>
          <w:numId w:val="1"/>
        </w:numPr>
        <w:rPr>
          <w:rFonts w:cstheme="minorHAnsi"/>
          <w:b/>
          <w:color w:val="B40905"/>
        </w:rPr>
      </w:pPr>
      <w:r w:rsidRPr="00B03E6E">
        <w:rPr>
          <w:rFonts w:cstheme="minorHAnsi"/>
          <w:b/>
          <w:color w:val="B40905"/>
        </w:rPr>
        <w:t>Identify areas with a shortage of qualified family planning providers and develop</w:t>
      </w:r>
      <w:r w:rsidR="00B03E6E">
        <w:rPr>
          <w:rFonts w:cstheme="minorHAnsi"/>
          <w:b/>
          <w:color w:val="B40905"/>
        </w:rPr>
        <w:t xml:space="preserve"> </w:t>
      </w:r>
      <w:bookmarkStart w:id="0" w:name="_GoBack"/>
      <w:bookmarkEnd w:id="0"/>
      <w:r w:rsidR="00B03E6E" w:rsidRPr="00B03E6E">
        <w:rPr>
          <w:rFonts w:cstheme="minorHAnsi"/>
          <w:b/>
          <w:color w:val="B40905"/>
        </w:rPr>
        <w:t>strategies</w:t>
      </w:r>
      <w:r w:rsidRPr="00B03E6E">
        <w:rPr>
          <w:rFonts w:cstheme="minorHAnsi"/>
          <w:b/>
          <w:color w:val="B40905"/>
        </w:rPr>
        <w:t xml:space="preserve"> to increase provider participation in the state’s women’s health programs.</w:t>
      </w:r>
    </w:p>
    <w:p w14:paraId="010879EC" w14:textId="12CA9513" w:rsidR="00861687" w:rsidRPr="005733B5" w:rsidRDefault="00861687" w:rsidP="00EF6C93">
      <w:pPr>
        <w:pStyle w:val="NoSpacing"/>
        <w:ind w:firstLine="720"/>
        <w:rPr>
          <w:rFonts w:cstheme="minorHAnsi"/>
        </w:rPr>
      </w:pPr>
      <w:r w:rsidRPr="005733B5">
        <w:rPr>
          <w:rFonts w:cstheme="minorHAnsi"/>
        </w:rPr>
        <w:t>Texas needs more providers to deliver preventive care to women, especially in rural</w:t>
      </w:r>
    </w:p>
    <w:p w14:paraId="3D3A09CF" w14:textId="6366E926" w:rsidR="00861687" w:rsidRPr="005733B5" w:rsidRDefault="00EF6C93" w:rsidP="00EF6C93">
      <w:pPr>
        <w:pStyle w:val="NoSpacing"/>
        <w:rPr>
          <w:rFonts w:cstheme="minorHAnsi"/>
        </w:rPr>
      </w:pPr>
      <w:r w:rsidRPr="005733B5">
        <w:rPr>
          <w:rFonts w:cstheme="minorHAnsi"/>
        </w:rPr>
        <w:tab/>
      </w:r>
      <w:r w:rsidR="00861687" w:rsidRPr="005733B5">
        <w:rPr>
          <w:rFonts w:cstheme="minorHAnsi"/>
        </w:rPr>
        <w:t xml:space="preserve">areas. </w:t>
      </w:r>
      <w:r w:rsidR="00AF63CE">
        <w:rPr>
          <w:rFonts w:cstheme="minorHAnsi"/>
        </w:rPr>
        <w:t xml:space="preserve"> </w:t>
      </w:r>
      <w:r w:rsidR="00861687" w:rsidRPr="005733B5">
        <w:rPr>
          <w:rFonts w:cstheme="minorHAnsi"/>
        </w:rPr>
        <w:t>The women’s healthcare safety net is still recovering from cuts to family planning</w:t>
      </w:r>
    </w:p>
    <w:p w14:paraId="76971114" w14:textId="437E2FE7" w:rsidR="00861687" w:rsidRPr="005733B5" w:rsidRDefault="00861687" w:rsidP="00EF6C93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>programs in 2011 and the exclusion of some of the state’s largest providers</w:t>
      </w:r>
      <w:r w:rsidR="00EF6C93" w:rsidRPr="005733B5">
        <w:rPr>
          <w:rFonts w:cstheme="minorHAnsi"/>
        </w:rPr>
        <w:t>, such as Planned Parenthood.</w:t>
      </w:r>
    </w:p>
    <w:p w14:paraId="31470B32" w14:textId="77777777" w:rsidR="00EF6C93" w:rsidRPr="005733B5" w:rsidRDefault="00EF6C93" w:rsidP="00F56B49">
      <w:pPr>
        <w:pStyle w:val="NoSpacing"/>
        <w:rPr>
          <w:rFonts w:cstheme="minorHAnsi"/>
        </w:rPr>
      </w:pPr>
    </w:p>
    <w:p w14:paraId="0D368583" w14:textId="696B573E" w:rsidR="00861687" w:rsidRPr="00B03E6E" w:rsidRDefault="00861687" w:rsidP="00AF63CE">
      <w:pPr>
        <w:pStyle w:val="NoSpacing"/>
        <w:numPr>
          <w:ilvl w:val="0"/>
          <w:numId w:val="1"/>
        </w:numPr>
        <w:rPr>
          <w:rFonts w:cstheme="minorHAnsi"/>
          <w:b/>
          <w:color w:val="B40905"/>
        </w:rPr>
      </w:pPr>
      <w:r w:rsidRPr="00B03E6E">
        <w:rPr>
          <w:rFonts w:cstheme="minorHAnsi"/>
          <w:b/>
          <w:color w:val="B40905"/>
        </w:rPr>
        <w:t xml:space="preserve">Ensure women have access to the full range of FDA-approved contraceptives of </w:t>
      </w:r>
      <w:r w:rsidR="00E404AA" w:rsidRPr="00B03E6E">
        <w:rPr>
          <w:rFonts w:cstheme="minorHAnsi"/>
          <w:b/>
          <w:color w:val="B40905"/>
        </w:rPr>
        <w:t>t</w:t>
      </w:r>
      <w:r w:rsidRPr="00B03E6E">
        <w:rPr>
          <w:rFonts w:cstheme="minorHAnsi"/>
          <w:b/>
          <w:color w:val="B40905"/>
        </w:rPr>
        <w:t>heir</w:t>
      </w:r>
      <w:r w:rsidR="00EF6C93" w:rsidRPr="00B03E6E">
        <w:rPr>
          <w:rFonts w:cstheme="minorHAnsi"/>
          <w:b/>
          <w:color w:val="B40905"/>
        </w:rPr>
        <w:t xml:space="preserve"> </w:t>
      </w:r>
      <w:r w:rsidRPr="00B03E6E">
        <w:rPr>
          <w:rFonts w:cstheme="minorHAnsi"/>
          <w:b/>
          <w:color w:val="B40905"/>
        </w:rPr>
        <w:t>choice, including the most effective forms of contraception – implants and</w:t>
      </w:r>
      <w:r w:rsidR="00AF63CE" w:rsidRPr="00B03E6E">
        <w:rPr>
          <w:rFonts w:cstheme="minorHAnsi"/>
          <w:b/>
          <w:color w:val="B40905"/>
        </w:rPr>
        <w:t xml:space="preserve"> </w:t>
      </w:r>
      <w:r w:rsidRPr="00B03E6E">
        <w:rPr>
          <w:rFonts w:cstheme="minorHAnsi"/>
          <w:b/>
          <w:color w:val="B40905"/>
        </w:rPr>
        <w:t>intrauterine devices (IUDs).</w:t>
      </w:r>
    </w:p>
    <w:p w14:paraId="7FACAB4F" w14:textId="1F31EF65" w:rsidR="00861687" w:rsidRPr="005733B5" w:rsidRDefault="00861687" w:rsidP="00EF6C93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>Ensuring women have access to the most effective form of contraception that works for</w:t>
      </w:r>
    </w:p>
    <w:p w14:paraId="1E34E2CC" w14:textId="7ADBF585" w:rsidR="00861687" w:rsidRPr="005733B5" w:rsidRDefault="00861687" w:rsidP="00EF6C93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 xml:space="preserve">them is key to enabling women to plan and space their pregnancies. </w:t>
      </w:r>
      <w:r w:rsidR="00AF63CE">
        <w:rPr>
          <w:rFonts w:cstheme="minorHAnsi"/>
        </w:rPr>
        <w:t xml:space="preserve"> </w:t>
      </w:r>
      <w:r w:rsidRPr="005733B5">
        <w:rPr>
          <w:rFonts w:cstheme="minorHAnsi"/>
        </w:rPr>
        <w:t>All FDA-approved</w:t>
      </w:r>
    </w:p>
    <w:p w14:paraId="2ABB5606" w14:textId="77777777" w:rsidR="000A390D" w:rsidRPr="005733B5" w:rsidRDefault="00861687" w:rsidP="000A390D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 xml:space="preserve">birth control methods should be accessible, including </w:t>
      </w:r>
      <w:r w:rsidR="000A390D" w:rsidRPr="005733B5">
        <w:rPr>
          <w:rFonts w:cstheme="minorHAnsi"/>
        </w:rPr>
        <w:t>Long-Acting Reversible</w:t>
      </w:r>
    </w:p>
    <w:p w14:paraId="6DED7191" w14:textId="7E4C844F" w:rsidR="00861687" w:rsidRPr="005733B5" w:rsidRDefault="000A390D" w:rsidP="000A390D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 xml:space="preserve">Contraception (LARC), </w:t>
      </w:r>
      <w:r w:rsidR="00AF63CE">
        <w:rPr>
          <w:rFonts w:cstheme="minorHAnsi"/>
        </w:rPr>
        <w:t>as well</w:t>
      </w:r>
      <w:r w:rsidRPr="005733B5">
        <w:rPr>
          <w:rFonts w:cstheme="minorHAnsi"/>
        </w:rPr>
        <w:t xml:space="preserve"> as </w:t>
      </w:r>
      <w:r w:rsidR="00861687" w:rsidRPr="005733B5">
        <w:rPr>
          <w:rFonts w:cstheme="minorHAnsi"/>
        </w:rPr>
        <w:t>implants and IUDs.</w:t>
      </w:r>
    </w:p>
    <w:p w14:paraId="399B1443" w14:textId="77777777" w:rsidR="00EF6C93" w:rsidRPr="005733B5" w:rsidRDefault="00EF6C93" w:rsidP="00F56B49">
      <w:pPr>
        <w:pStyle w:val="NoSpacing"/>
        <w:rPr>
          <w:rFonts w:cstheme="minorHAnsi"/>
        </w:rPr>
      </w:pPr>
    </w:p>
    <w:p w14:paraId="05B39D8F" w14:textId="47C22609" w:rsidR="00861687" w:rsidRPr="00B03E6E" w:rsidRDefault="00861687" w:rsidP="00EF6C93">
      <w:pPr>
        <w:pStyle w:val="NoSpacing"/>
        <w:numPr>
          <w:ilvl w:val="0"/>
          <w:numId w:val="1"/>
        </w:numPr>
        <w:rPr>
          <w:rFonts w:cstheme="minorHAnsi"/>
          <w:b/>
          <w:color w:val="B40905"/>
        </w:rPr>
      </w:pPr>
      <w:r w:rsidRPr="00B03E6E">
        <w:rPr>
          <w:rFonts w:cstheme="minorHAnsi"/>
          <w:b/>
          <w:color w:val="B40905"/>
        </w:rPr>
        <w:t>Increase continuity of care for women by eliminating barriers to preventive</w:t>
      </w:r>
      <w:r w:rsidR="00EF6C93" w:rsidRPr="00B03E6E">
        <w:rPr>
          <w:rFonts w:cstheme="minorHAnsi"/>
          <w:b/>
          <w:color w:val="B40905"/>
        </w:rPr>
        <w:t xml:space="preserve"> h</w:t>
      </w:r>
      <w:r w:rsidRPr="00B03E6E">
        <w:rPr>
          <w:rFonts w:cstheme="minorHAnsi"/>
          <w:b/>
          <w:color w:val="B40905"/>
        </w:rPr>
        <w:t>ealthcare access.</w:t>
      </w:r>
    </w:p>
    <w:p w14:paraId="56B039EF" w14:textId="08072253" w:rsidR="00861687" w:rsidRPr="005733B5" w:rsidRDefault="00861687" w:rsidP="00E404AA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>When women experience gaps in their healthcare coverage, it increases their risk for</w:t>
      </w:r>
    </w:p>
    <w:p w14:paraId="41AB6E80" w14:textId="77777777" w:rsidR="00861687" w:rsidRPr="005733B5" w:rsidRDefault="00861687" w:rsidP="00E404AA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>negative health outcomes and unintended pregnancy. Enabling eligible women to access</w:t>
      </w:r>
    </w:p>
    <w:p w14:paraId="68BAF4D2" w14:textId="77777777" w:rsidR="00861687" w:rsidRPr="005733B5" w:rsidRDefault="00861687" w:rsidP="00E404AA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>and maintain continuous healthcare coverage improves outcomes and reduces costs to</w:t>
      </w:r>
    </w:p>
    <w:p w14:paraId="674F11B3" w14:textId="2B0E2CCB" w:rsidR="00861687" w:rsidRPr="005733B5" w:rsidRDefault="00861687" w:rsidP="00E404AA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>the state.</w:t>
      </w:r>
      <w:r w:rsidR="00A76EB2" w:rsidRPr="005733B5">
        <w:rPr>
          <w:rFonts w:cstheme="minorHAnsi"/>
        </w:rPr>
        <w:t xml:space="preserve">  Expanding Medicaid coverage to include one</w:t>
      </w:r>
      <w:r w:rsidR="00AF63CE">
        <w:rPr>
          <w:rFonts w:cstheme="minorHAnsi"/>
        </w:rPr>
        <w:t>-</w:t>
      </w:r>
      <w:r w:rsidR="00A76EB2" w:rsidRPr="005733B5">
        <w:rPr>
          <w:rFonts w:cstheme="minorHAnsi"/>
        </w:rPr>
        <w:t xml:space="preserve">year post partem would serve this purpose. </w:t>
      </w:r>
    </w:p>
    <w:p w14:paraId="0FA8BF1C" w14:textId="77777777" w:rsidR="00EF6C93" w:rsidRPr="005733B5" w:rsidRDefault="00EF6C93" w:rsidP="00F56B49">
      <w:pPr>
        <w:pStyle w:val="NoSpacing"/>
        <w:rPr>
          <w:rFonts w:cstheme="minorHAnsi"/>
        </w:rPr>
      </w:pPr>
    </w:p>
    <w:p w14:paraId="0B61618D" w14:textId="6AD9E049" w:rsidR="00861687" w:rsidRPr="00B03E6E" w:rsidRDefault="00861687" w:rsidP="00EF6C93">
      <w:pPr>
        <w:pStyle w:val="NoSpacing"/>
        <w:numPr>
          <w:ilvl w:val="0"/>
          <w:numId w:val="1"/>
        </w:numPr>
        <w:rPr>
          <w:rFonts w:cstheme="minorHAnsi"/>
          <w:b/>
          <w:color w:val="B40905"/>
        </w:rPr>
      </w:pPr>
      <w:r w:rsidRPr="00B03E6E">
        <w:rPr>
          <w:rFonts w:cstheme="minorHAnsi"/>
          <w:b/>
          <w:color w:val="B40905"/>
        </w:rPr>
        <w:t>Maximize the ability of the women’s healthcare safety net to reach more women and</w:t>
      </w:r>
      <w:r w:rsidR="00EF6C93" w:rsidRPr="00B03E6E">
        <w:rPr>
          <w:rFonts w:cstheme="minorHAnsi"/>
          <w:b/>
          <w:color w:val="B40905"/>
        </w:rPr>
        <w:t xml:space="preserve"> </w:t>
      </w:r>
      <w:r w:rsidRPr="00B03E6E">
        <w:rPr>
          <w:rFonts w:cstheme="minorHAnsi"/>
          <w:b/>
          <w:color w:val="B40905"/>
        </w:rPr>
        <w:t>save Texas taxpayer dollars.</w:t>
      </w:r>
    </w:p>
    <w:p w14:paraId="31E81CDD" w14:textId="1B510448" w:rsidR="00861687" w:rsidRPr="005733B5" w:rsidRDefault="007A6610" w:rsidP="008E7CE5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>5</w:t>
      </w:r>
      <w:r w:rsidR="00861687" w:rsidRPr="005733B5">
        <w:rPr>
          <w:rFonts w:cstheme="minorHAnsi"/>
        </w:rPr>
        <w:t>4% of the state’s unplanned births are publicly funded, and most recent research shows</w:t>
      </w:r>
    </w:p>
    <w:p w14:paraId="30A81E6E" w14:textId="59D927E2" w:rsidR="00861687" w:rsidRPr="005733B5" w:rsidRDefault="00861687" w:rsidP="008E7CE5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 xml:space="preserve">that unintended pregnancies in Texas cost taxpayers $2.9 billion. </w:t>
      </w:r>
      <w:r w:rsidR="00AF63CE">
        <w:rPr>
          <w:rFonts w:cstheme="minorHAnsi"/>
        </w:rPr>
        <w:t xml:space="preserve"> </w:t>
      </w:r>
      <w:r w:rsidRPr="005733B5">
        <w:rPr>
          <w:rFonts w:cstheme="minorHAnsi"/>
        </w:rPr>
        <w:t>For every dollar</w:t>
      </w:r>
    </w:p>
    <w:p w14:paraId="3CA43B20" w14:textId="174FF03D" w:rsidR="00861687" w:rsidRPr="005733B5" w:rsidRDefault="00861687" w:rsidP="008E7CE5">
      <w:pPr>
        <w:pStyle w:val="NoSpacing"/>
        <w:ind w:left="720"/>
        <w:rPr>
          <w:rFonts w:cstheme="minorHAnsi"/>
        </w:rPr>
      </w:pPr>
      <w:r w:rsidRPr="005733B5">
        <w:rPr>
          <w:rFonts w:cstheme="minorHAnsi"/>
        </w:rPr>
        <w:t>invested in contraception, taxpayers see a return of $7.09.</w:t>
      </w:r>
    </w:p>
    <w:p w14:paraId="70C022D5" w14:textId="77777777" w:rsidR="00B219A2" w:rsidRPr="005733B5" w:rsidRDefault="00B219A2" w:rsidP="00F56B49">
      <w:pPr>
        <w:pStyle w:val="NoSpacing"/>
        <w:rPr>
          <w:rFonts w:cstheme="minorHAnsi"/>
        </w:rPr>
      </w:pPr>
    </w:p>
    <w:p w14:paraId="5BA69D3F" w14:textId="6BD18475" w:rsidR="00945483" w:rsidRPr="005733B5" w:rsidRDefault="00B219A2" w:rsidP="00F56B49">
      <w:pPr>
        <w:pStyle w:val="NoSpacing"/>
        <w:rPr>
          <w:rFonts w:cstheme="minorHAnsi"/>
        </w:rPr>
      </w:pPr>
      <w:r w:rsidRPr="005733B5">
        <w:rPr>
          <w:rFonts w:cstheme="minorHAnsi"/>
        </w:rPr>
        <w:t xml:space="preserve">Louise </w:t>
      </w:r>
      <w:proofErr w:type="spellStart"/>
      <w:r w:rsidRPr="005733B5">
        <w:rPr>
          <w:rFonts w:cstheme="minorHAnsi"/>
        </w:rPr>
        <w:t>Hytken</w:t>
      </w:r>
      <w:proofErr w:type="spellEnd"/>
      <w:r w:rsidRPr="005733B5">
        <w:rPr>
          <w:rFonts w:cstheme="minorHAnsi"/>
        </w:rPr>
        <w:t xml:space="preserve">, </w:t>
      </w:r>
      <w:r w:rsidR="00861687" w:rsidRPr="005733B5">
        <w:rPr>
          <w:rFonts w:cstheme="minorHAnsi"/>
        </w:rPr>
        <w:t>LW</w:t>
      </w:r>
      <w:r w:rsidR="00B03E6E">
        <w:rPr>
          <w:rFonts w:cstheme="minorHAnsi"/>
        </w:rPr>
        <w:t>V</w:t>
      </w:r>
      <w:r w:rsidR="00861687" w:rsidRPr="005733B5">
        <w:rPr>
          <w:rFonts w:cstheme="minorHAnsi"/>
        </w:rPr>
        <w:t>TX Women’s Health/Reproductive Choice Issue Chair</w:t>
      </w:r>
    </w:p>
    <w:sectPr w:rsidR="00945483" w:rsidRPr="005733B5" w:rsidSect="00B03E6E">
      <w:pgSz w:w="12240" w:h="15840"/>
      <w:pgMar w:top="792" w:right="864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B24"/>
    <w:multiLevelType w:val="hybridMultilevel"/>
    <w:tmpl w:val="AF6E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87"/>
    <w:rsid w:val="000A390D"/>
    <w:rsid w:val="00246630"/>
    <w:rsid w:val="002626C6"/>
    <w:rsid w:val="00273954"/>
    <w:rsid w:val="00436C2B"/>
    <w:rsid w:val="005733B5"/>
    <w:rsid w:val="005A29DC"/>
    <w:rsid w:val="0076181F"/>
    <w:rsid w:val="007A6610"/>
    <w:rsid w:val="00861687"/>
    <w:rsid w:val="008E7CE5"/>
    <w:rsid w:val="00945483"/>
    <w:rsid w:val="00A76EB2"/>
    <w:rsid w:val="00AF63CE"/>
    <w:rsid w:val="00B03E6E"/>
    <w:rsid w:val="00B219A2"/>
    <w:rsid w:val="00B65258"/>
    <w:rsid w:val="00BF13E2"/>
    <w:rsid w:val="00E404AA"/>
    <w:rsid w:val="00EF6C93"/>
    <w:rsid w:val="00F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F4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B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E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B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E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322AA-033F-9C40-83C5-F3A79760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Huntley</dc:creator>
  <cp:keywords/>
  <dc:description/>
  <cp:lastModifiedBy>Grace Chimene</cp:lastModifiedBy>
  <cp:revision>2</cp:revision>
  <cp:lastPrinted>2019-01-03T23:10:00Z</cp:lastPrinted>
  <dcterms:created xsi:type="dcterms:W3CDTF">2019-01-03T23:10:00Z</dcterms:created>
  <dcterms:modified xsi:type="dcterms:W3CDTF">2019-01-03T23:10:00Z</dcterms:modified>
</cp:coreProperties>
</file>