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F5A2" w14:textId="77777777" w:rsidR="005F312C" w:rsidRPr="00C562BD" w:rsidRDefault="005F312C" w:rsidP="005F312C">
      <w:pPr>
        <w:rPr>
          <w:sz w:val="22"/>
          <w:szCs w:val="22"/>
        </w:rPr>
      </w:pPr>
      <w:r w:rsidRPr="00C562BD">
        <w:rPr>
          <w:b/>
          <w:bCs/>
          <w:sz w:val="22"/>
          <w:szCs w:val="22"/>
        </w:rPr>
        <w:t xml:space="preserve">Manager:  </w:t>
      </w:r>
      <w:r w:rsidRPr="00C562BD">
        <w:rPr>
          <w:sz w:val="22"/>
          <w:szCs w:val="22"/>
        </w:rPr>
        <w:t>A professional executive hired or appointed by a local government to provide managerial and chief administrative functions.  Typically, such managers are subject to a contract for services and serve at the pleasure of the local government.</w:t>
      </w:r>
    </w:p>
    <w:p w14:paraId="06D00B84" w14:textId="77777777" w:rsidR="005F312C" w:rsidRPr="00C562BD" w:rsidRDefault="005F312C" w:rsidP="005F312C">
      <w:pPr>
        <w:rPr>
          <w:sz w:val="22"/>
          <w:szCs w:val="22"/>
        </w:rPr>
      </w:pPr>
      <w:r w:rsidRPr="00C562BD">
        <w:rPr>
          <w:b/>
          <w:bCs/>
          <w:sz w:val="22"/>
          <w:szCs w:val="22"/>
        </w:rPr>
        <w:t>Mayor or Executive:</w:t>
      </w:r>
      <w:r w:rsidRPr="00C562BD">
        <w:rPr>
          <w:sz w:val="22"/>
          <w:szCs w:val="22"/>
        </w:rPr>
        <w:t xml:space="preserve"> The chief elected executive official in a city or town.</w:t>
      </w:r>
    </w:p>
    <w:p w14:paraId="76567B40" w14:textId="353FBC4D" w:rsidR="005F312C" w:rsidRPr="00C562BD" w:rsidRDefault="005F312C" w:rsidP="005F312C">
      <w:pPr>
        <w:rPr>
          <w:sz w:val="22"/>
          <w:szCs w:val="22"/>
        </w:rPr>
      </w:pPr>
      <w:r w:rsidRPr="00C562BD">
        <w:rPr>
          <w:b/>
          <w:bCs/>
          <w:sz w:val="22"/>
          <w:szCs w:val="22"/>
        </w:rPr>
        <w:t xml:space="preserve">Montana Constitution: </w:t>
      </w:r>
      <w:r w:rsidRPr="00C562BD">
        <w:rPr>
          <w:sz w:val="22"/>
          <w:szCs w:val="22"/>
        </w:rPr>
        <w:t>The supreme law of the State of Montana. The people of Montana ratified their Constitution on June 6, 1972.  Among its provisions is the requirement that the people be given the opportunity to vote on the question of reviewing their local government(s) at least every ten years.</w:t>
      </w:r>
    </w:p>
    <w:p w14:paraId="6EC33E35" w14:textId="77777777" w:rsidR="005F312C" w:rsidRPr="00C562BD" w:rsidRDefault="005F312C" w:rsidP="005F312C">
      <w:pPr>
        <w:rPr>
          <w:sz w:val="22"/>
          <w:szCs w:val="22"/>
        </w:rPr>
      </w:pPr>
      <w:r w:rsidRPr="00C562BD">
        <w:rPr>
          <w:b/>
          <w:bCs/>
          <w:sz w:val="22"/>
          <w:szCs w:val="22"/>
        </w:rPr>
        <w:t xml:space="preserve">Montana State Statute: </w:t>
      </w:r>
      <w:r w:rsidRPr="00C562BD">
        <w:rPr>
          <w:sz w:val="22"/>
          <w:szCs w:val="22"/>
        </w:rPr>
        <w:t xml:space="preserve">The laws enacted by the Montana Legislature and signed by the Governor. The most useful form of the statutes is the Montana Code Annotated (MCA) which can be found at </w:t>
      </w:r>
      <w:hyperlink r:id="rId5" w:history="1">
        <w:r w:rsidRPr="00C562BD">
          <w:rPr>
            <w:rStyle w:val="Hyperlink"/>
            <w:sz w:val="22"/>
            <w:szCs w:val="22"/>
          </w:rPr>
          <w:t>https://leg.mt.gov/bills/mca/index.html</w:t>
        </w:r>
      </w:hyperlink>
      <w:r w:rsidRPr="00C562BD">
        <w:rPr>
          <w:sz w:val="22"/>
          <w:szCs w:val="22"/>
        </w:rPr>
        <w:t xml:space="preserve"> . </w:t>
      </w:r>
    </w:p>
    <w:p w14:paraId="5336701D" w14:textId="6CAF43EC" w:rsidR="005F312C" w:rsidRPr="006C7FA6" w:rsidRDefault="005F312C" w:rsidP="005F312C">
      <w:pPr>
        <w:rPr>
          <w:sz w:val="22"/>
          <w:szCs w:val="22"/>
        </w:rPr>
      </w:pPr>
      <w:r w:rsidRPr="00C562BD">
        <w:rPr>
          <w:b/>
          <w:bCs/>
          <w:sz w:val="22"/>
          <w:szCs w:val="22"/>
        </w:rPr>
        <w:t xml:space="preserve">Politics: </w:t>
      </w:r>
      <w:r w:rsidRPr="00C562BD">
        <w:rPr>
          <w:sz w:val="22"/>
          <w:szCs w:val="22"/>
        </w:rPr>
        <w:t xml:space="preserve">The process of deciding who gets what through a practice of orderly deliberation and decision-making. Decisions are made by the voters or by the people they elect through the political process. Local government review/study focuses primarily on </w:t>
      </w:r>
      <w:r w:rsidRPr="00C562BD">
        <w:rPr>
          <w:b/>
          <w:bCs/>
          <w:i/>
          <w:iCs/>
          <w:sz w:val="22"/>
          <w:szCs w:val="22"/>
        </w:rPr>
        <w:t>governance</w:t>
      </w:r>
      <w:r w:rsidRPr="00C562BD">
        <w:rPr>
          <w:sz w:val="22"/>
          <w:szCs w:val="22"/>
        </w:rPr>
        <w:t xml:space="preserve"> and not </w:t>
      </w:r>
      <w:r w:rsidRPr="006C7FA6">
        <w:rPr>
          <w:sz w:val="22"/>
          <w:szCs w:val="22"/>
        </w:rPr>
        <w:t>politics.</w:t>
      </w:r>
    </w:p>
    <w:p w14:paraId="0DCC61DD" w14:textId="3556CB6E" w:rsidR="006C7FA6" w:rsidRPr="006C7FA6" w:rsidRDefault="006C7FA6" w:rsidP="006C7FA6">
      <w:pPr>
        <w:rPr>
          <w:sz w:val="22"/>
          <w:szCs w:val="22"/>
        </w:rPr>
      </w:pPr>
      <w:r w:rsidRPr="006C7FA6">
        <w:rPr>
          <w:b/>
          <w:bCs/>
          <w:sz w:val="22"/>
          <w:szCs w:val="22"/>
        </w:rPr>
        <w:t>Self-government powers:</w:t>
      </w:r>
      <w:r w:rsidRPr="006C7FA6">
        <w:rPr>
          <w:sz w:val="22"/>
          <w:szCs w:val="22"/>
        </w:rPr>
        <w:t xml:space="preserve"> A local government unit adopting a self-government charter may exercise any power not prohibited by the Montana </w:t>
      </w:r>
      <w:r w:rsidR="00291DC2">
        <w:rPr>
          <w:sz w:val="22"/>
          <w:szCs w:val="22"/>
        </w:rPr>
        <w:t>C</w:t>
      </w:r>
      <w:r w:rsidRPr="006C7FA6">
        <w:rPr>
          <w:sz w:val="22"/>
          <w:szCs w:val="22"/>
        </w:rPr>
        <w:t>onstitution, law, or charter.</w:t>
      </w:r>
      <w:r>
        <w:rPr>
          <w:sz w:val="22"/>
          <w:szCs w:val="22"/>
        </w:rPr>
        <w:t xml:space="preserve"> Self-government powers were established in the 1972 Montana Constitution.</w:t>
      </w:r>
    </w:p>
    <w:p w14:paraId="14230F53" w14:textId="75829D45" w:rsidR="005F312C" w:rsidRDefault="005F312C" w:rsidP="005F312C">
      <w:pPr>
        <w:rPr>
          <w:sz w:val="22"/>
          <w:szCs w:val="22"/>
        </w:rPr>
      </w:pPr>
      <w:r>
        <w:rPr>
          <w:sz w:val="22"/>
          <w:szCs w:val="22"/>
        </w:rPr>
        <w:t>This voter information is provided by the League of Women Voters.</w:t>
      </w:r>
    </w:p>
    <w:p w14:paraId="3E4844EF" w14:textId="194BB94B" w:rsidR="005F312C" w:rsidRPr="00C562BD" w:rsidRDefault="00B37E5D" w:rsidP="005F312C">
      <w:pPr>
        <w:rPr>
          <w:sz w:val="22"/>
          <w:szCs w:val="22"/>
        </w:rPr>
      </w:pPr>
      <w:r>
        <w:rPr>
          <w:noProof/>
          <w:sz w:val="22"/>
          <w:szCs w:val="22"/>
        </w:rPr>
        <w:drawing>
          <wp:inline distT="0" distB="0" distL="0" distR="0" wp14:anchorId="0910207B" wp14:editId="7D939204">
            <wp:extent cx="4343400" cy="824230"/>
            <wp:effectExtent l="0" t="0" r="0" b="0"/>
            <wp:docPr id="1268745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45788"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3400" cy="824230"/>
                    </a:xfrm>
                    <a:prstGeom prst="rect">
                      <a:avLst/>
                    </a:prstGeom>
                  </pic:spPr>
                </pic:pic>
              </a:graphicData>
            </a:graphic>
          </wp:inline>
        </w:drawing>
      </w:r>
    </w:p>
    <w:p w14:paraId="5C267735" w14:textId="77777777" w:rsidR="0050527B" w:rsidRPr="006C7FA6" w:rsidRDefault="0050527B" w:rsidP="0050527B">
      <w:pPr>
        <w:rPr>
          <w:rFonts w:ascii="Arial" w:hAnsi="Arial" w:cs="Arial"/>
          <w:color w:val="000000"/>
          <w:sz w:val="20"/>
          <w:szCs w:val="20"/>
        </w:rPr>
      </w:pPr>
      <w:r w:rsidRPr="006C7FA6">
        <w:rPr>
          <w:noProof/>
          <w:sz w:val="20"/>
          <w:szCs w:val="20"/>
        </w:rPr>
        <w:drawing>
          <wp:anchor distT="0" distB="0" distL="114300" distR="114300" simplePos="0" relativeHeight="251663360" behindDoc="1" locked="0" layoutInCell="1" allowOverlap="1" wp14:anchorId="1F876179" wp14:editId="27B330C8">
            <wp:simplePos x="0" y="0"/>
            <wp:positionH relativeFrom="page">
              <wp:posOffset>4229589</wp:posOffset>
            </wp:positionH>
            <wp:positionV relativeFrom="page">
              <wp:posOffset>7947611</wp:posOffset>
            </wp:positionV>
            <wp:extent cx="3108356" cy="590012"/>
            <wp:effectExtent l="0" t="0" r="0" b="635"/>
            <wp:wrapTight wrapText="bothSides">
              <wp:wrapPolygon edited="0">
                <wp:start x="0" y="0"/>
                <wp:lineTo x="0" y="20926"/>
                <wp:lineTo x="21446" y="20926"/>
                <wp:lineTo x="21446" y="0"/>
                <wp:lineTo x="0" y="0"/>
              </wp:wrapPolygon>
            </wp:wrapTight>
            <wp:docPr id="2142179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179788" name="Picture 214217978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8356" cy="590012"/>
                    </a:xfrm>
                    <a:prstGeom prst="rect">
                      <a:avLst/>
                    </a:prstGeom>
                  </pic:spPr>
                </pic:pic>
              </a:graphicData>
            </a:graphic>
            <wp14:sizeRelH relativeFrom="margin">
              <wp14:pctWidth>0</wp14:pctWidth>
            </wp14:sizeRelH>
            <wp14:sizeRelV relativeFrom="margin">
              <wp14:pctHeight>0</wp14:pctHeight>
            </wp14:sizeRelV>
          </wp:anchor>
        </w:drawing>
      </w:r>
      <w:r w:rsidRPr="006C7FA6">
        <w:rPr>
          <w:rFonts w:ascii="Arial" w:hAnsi="Arial" w:cs="Arial"/>
          <w:color w:val="000000"/>
          <w:sz w:val="20"/>
          <w:szCs w:val="20"/>
        </w:rPr>
        <w:t>Is there a group you know who would enjoy learning about local government review? Have them contact the Missoula LWV.</w:t>
      </w:r>
      <w:r w:rsidRPr="006C7FA6">
        <w:rPr>
          <w:sz w:val="20"/>
          <w:szCs w:val="20"/>
        </w:rPr>
        <w:t xml:space="preserve"> </w:t>
      </w:r>
    </w:p>
    <w:p w14:paraId="1954FE5F" w14:textId="77777777" w:rsidR="006C7FA6" w:rsidRDefault="00443B41" w:rsidP="0050527B">
      <w:pPr>
        <w:rPr>
          <w:rFonts w:ascii="Arial" w:hAnsi="Arial" w:cs="Arial"/>
          <w:color w:val="000000"/>
          <w:sz w:val="20"/>
          <w:szCs w:val="20"/>
        </w:rPr>
      </w:pPr>
      <w:hyperlink r:id="rId8" w:history="1">
        <w:r w:rsidR="0050527B" w:rsidRPr="006C7FA6">
          <w:rPr>
            <w:rStyle w:val="Hyperlink"/>
            <w:rFonts w:ascii="Arial" w:hAnsi="Arial" w:cs="Arial"/>
            <w:sz w:val="20"/>
            <w:szCs w:val="20"/>
          </w:rPr>
          <w:t>missoulalwv@gmail.com</w:t>
        </w:r>
      </w:hyperlink>
      <w:r w:rsidR="0050527B" w:rsidRPr="006C7FA6">
        <w:rPr>
          <w:rFonts w:ascii="Arial" w:hAnsi="Arial" w:cs="Arial"/>
          <w:color w:val="000000"/>
          <w:sz w:val="20"/>
          <w:szCs w:val="20"/>
        </w:rPr>
        <w:t xml:space="preserve"> </w:t>
      </w:r>
    </w:p>
    <w:p w14:paraId="121089E9" w14:textId="078F2397" w:rsidR="0050527B" w:rsidRPr="005162DB" w:rsidRDefault="0050527B" w:rsidP="0050527B">
      <w:pPr>
        <w:rPr>
          <w:rFonts w:ascii="Arial" w:hAnsi="Arial" w:cs="Arial"/>
          <w:color w:val="4472C4" w:themeColor="accent1"/>
          <w:sz w:val="22"/>
          <w:szCs w:val="22"/>
        </w:rPr>
      </w:pPr>
      <w:r w:rsidRPr="005162DB">
        <w:rPr>
          <w:rStyle w:val="HTMLCite"/>
          <w:rFonts w:ascii="Roboto" w:hAnsi="Roboto"/>
          <w:color w:val="4472C4" w:themeColor="accent1"/>
          <w:sz w:val="22"/>
          <w:szCs w:val="22"/>
          <w:shd w:val="clear" w:color="auto" w:fill="FFFFFF"/>
        </w:rPr>
        <w:t>https://my.lwv.org/montana/league-women-voters-missoula</w:t>
      </w:r>
      <w:hyperlink r:id="rId9" w:history="1">
        <w:r w:rsidRPr="005162DB">
          <w:rPr>
            <w:rFonts w:ascii="Roboto" w:hAnsi="Roboto"/>
            <w:color w:val="4472C4" w:themeColor="accent1"/>
            <w:sz w:val="22"/>
            <w:szCs w:val="22"/>
            <w:shd w:val="clear" w:color="auto" w:fill="FFFFFF"/>
          </w:rPr>
          <w:br/>
        </w:r>
      </w:hyperlink>
    </w:p>
    <w:p w14:paraId="62197D13" w14:textId="4D4328CC" w:rsidR="005D6E6D" w:rsidRPr="00E35217" w:rsidRDefault="00C562BD" w:rsidP="005D6E6D">
      <w:pPr>
        <w:rPr>
          <w:rFonts w:ascii="Broadway" w:hAnsi="Broadway"/>
          <w:color w:val="C00000"/>
        </w:rPr>
      </w:pPr>
      <w:r w:rsidRPr="005D6E6D">
        <w:rPr>
          <w:noProof/>
          <w:sz w:val="56"/>
          <w:szCs w:val="56"/>
        </w:rPr>
        <w:drawing>
          <wp:anchor distT="0" distB="0" distL="114300" distR="114300" simplePos="0" relativeHeight="251659264" behindDoc="1" locked="0" layoutInCell="1" allowOverlap="1" wp14:anchorId="24D4AD96" wp14:editId="7F736754">
            <wp:simplePos x="0" y="0"/>
            <wp:positionH relativeFrom="page">
              <wp:posOffset>8073390</wp:posOffset>
            </wp:positionH>
            <wp:positionV relativeFrom="page">
              <wp:posOffset>579120</wp:posOffset>
            </wp:positionV>
            <wp:extent cx="1139190" cy="1139190"/>
            <wp:effectExtent l="133350" t="114300" r="137160" b="156210"/>
            <wp:wrapTight wrapText="bothSides">
              <wp:wrapPolygon edited="0">
                <wp:start x="-2167" y="-2167"/>
                <wp:lineTo x="-2528" y="22033"/>
                <wp:lineTo x="-1084" y="24201"/>
                <wp:lineTo x="22756" y="24201"/>
                <wp:lineTo x="23839" y="21672"/>
                <wp:lineTo x="23478" y="-2167"/>
                <wp:lineTo x="-2167" y="-2167"/>
              </wp:wrapPolygon>
            </wp:wrapTight>
            <wp:docPr id="1942454221" name="Picture 3"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54221" name="Picture 3" descr="A picture containing text, contain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C4B8B">
        <w:rPr>
          <w:rFonts w:ascii="Broadway" w:hAnsi="Broadway"/>
          <w:color w:val="C00000"/>
          <w:sz w:val="36"/>
          <w:szCs w:val="36"/>
        </w:rPr>
        <w:br w:type="column"/>
      </w:r>
      <w:r w:rsidR="005D6E6D" w:rsidRPr="00E35217">
        <w:rPr>
          <w:rFonts w:ascii="Broadway" w:hAnsi="Broadway"/>
          <w:color w:val="C00000"/>
        </w:rPr>
        <w:t xml:space="preserve">Coming to a Ballot Near you . . . </w:t>
      </w:r>
    </w:p>
    <w:p w14:paraId="06E01A52" w14:textId="4A2A210F" w:rsidR="005D6E6D" w:rsidRPr="005D6E6D" w:rsidRDefault="005D6E6D" w:rsidP="005D6E6D">
      <w:pPr>
        <w:spacing w:after="0" w:line="240" w:lineRule="auto"/>
        <w:rPr>
          <w:b/>
          <w:bCs/>
          <w:smallCaps/>
          <w:color w:val="2F5496" w:themeColor="accent1" w:themeShade="BF"/>
          <w:sz w:val="56"/>
          <w:szCs w:val="56"/>
        </w:rPr>
      </w:pPr>
      <w:r w:rsidRPr="005D6E6D">
        <w:rPr>
          <w:b/>
          <w:bCs/>
          <w:smallCaps/>
          <w:color w:val="2F5496" w:themeColor="accent1" w:themeShade="BF"/>
          <w:sz w:val="56"/>
          <w:szCs w:val="56"/>
        </w:rPr>
        <w:t xml:space="preserve">Local </w:t>
      </w:r>
    </w:p>
    <w:p w14:paraId="5E5E7C27" w14:textId="77777777" w:rsidR="005D6E6D" w:rsidRPr="005D6E6D" w:rsidRDefault="005D6E6D" w:rsidP="005D6E6D">
      <w:pPr>
        <w:spacing w:after="0" w:line="240" w:lineRule="auto"/>
        <w:rPr>
          <w:b/>
          <w:bCs/>
          <w:smallCaps/>
          <w:color w:val="2F5496" w:themeColor="accent1" w:themeShade="BF"/>
          <w:sz w:val="56"/>
          <w:szCs w:val="56"/>
        </w:rPr>
      </w:pPr>
      <w:r w:rsidRPr="005D6E6D">
        <w:rPr>
          <w:b/>
          <w:bCs/>
          <w:smallCaps/>
          <w:color w:val="2F5496" w:themeColor="accent1" w:themeShade="BF"/>
          <w:sz w:val="56"/>
          <w:szCs w:val="56"/>
        </w:rPr>
        <w:t xml:space="preserve">Government </w:t>
      </w:r>
    </w:p>
    <w:p w14:paraId="69CDBF21" w14:textId="76E362B7" w:rsidR="005D6E6D" w:rsidRPr="005D6E6D" w:rsidRDefault="005D6E6D" w:rsidP="005D6E6D">
      <w:pPr>
        <w:spacing w:after="0" w:line="240" w:lineRule="auto"/>
        <w:rPr>
          <w:b/>
          <w:bCs/>
          <w:smallCaps/>
          <w:color w:val="2F5496" w:themeColor="accent1" w:themeShade="BF"/>
          <w:sz w:val="56"/>
          <w:szCs w:val="56"/>
        </w:rPr>
      </w:pPr>
      <w:r w:rsidRPr="005D6E6D">
        <w:rPr>
          <w:b/>
          <w:bCs/>
          <w:smallCaps/>
          <w:color w:val="2F5496" w:themeColor="accent1" w:themeShade="BF"/>
          <w:sz w:val="56"/>
          <w:szCs w:val="56"/>
        </w:rPr>
        <w:t>Review (LGR)</w:t>
      </w:r>
    </w:p>
    <w:p w14:paraId="2D3F91AA" w14:textId="1049B2AA" w:rsidR="0047480C" w:rsidRPr="00E35217" w:rsidRDefault="005D6E6D" w:rsidP="00E35217">
      <w:pPr>
        <w:spacing w:before="240"/>
        <w:rPr>
          <w:rFonts w:ascii="Arial" w:hAnsi="Arial" w:cs="Arial"/>
          <w:b/>
          <w:bCs/>
          <w:color w:val="C00000"/>
          <w:sz w:val="52"/>
          <w:szCs w:val="52"/>
        </w:rPr>
      </w:pPr>
      <w:r w:rsidRPr="00E35217">
        <w:rPr>
          <w:rFonts w:ascii="Arial" w:hAnsi="Arial" w:cs="Arial"/>
          <w:b/>
          <w:bCs/>
          <w:color w:val="C00000"/>
          <w:sz w:val="52"/>
          <w:szCs w:val="52"/>
        </w:rPr>
        <w:t xml:space="preserve">An </w:t>
      </w:r>
      <w:r w:rsidR="0047480C" w:rsidRPr="00E35217">
        <w:rPr>
          <w:rFonts w:ascii="Arial" w:hAnsi="Arial" w:cs="Arial"/>
          <w:b/>
          <w:bCs/>
          <w:color w:val="C00000"/>
          <w:sz w:val="52"/>
          <w:szCs w:val="52"/>
        </w:rPr>
        <w:t>Alphabetized Glossary</w:t>
      </w:r>
    </w:p>
    <w:p w14:paraId="2687D1F7" w14:textId="4EF615D5" w:rsidR="0047480C" w:rsidRPr="00C562BD" w:rsidRDefault="0047480C" w:rsidP="0047480C">
      <w:pPr>
        <w:rPr>
          <w:sz w:val="22"/>
          <w:szCs w:val="22"/>
        </w:rPr>
      </w:pPr>
      <w:r w:rsidRPr="00C562BD">
        <w:rPr>
          <w:b/>
          <w:bCs/>
          <w:sz w:val="22"/>
          <w:szCs w:val="22"/>
        </w:rPr>
        <w:t>Administrative Power:</w:t>
      </w:r>
      <w:r w:rsidRPr="00C562BD">
        <w:rPr>
          <w:sz w:val="22"/>
          <w:szCs w:val="22"/>
        </w:rPr>
        <w:t xml:space="preserve"> </w:t>
      </w:r>
      <w:r w:rsidR="005D6E6D" w:rsidRPr="00C562BD">
        <w:rPr>
          <w:sz w:val="22"/>
          <w:szCs w:val="22"/>
        </w:rPr>
        <w:t>D</w:t>
      </w:r>
      <w:r w:rsidRPr="00C562BD">
        <w:rPr>
          <w:sz w:val="22"/>
          <w:szCs w:val="22"/>
        </w:rPr>
        <w:t xml:space="preserve">ay-to-day government operations, such as licensing, maintaining infrastructure, policing, etc.  </w:t>
      </w:r>
    </w:p>
    <w:p w14:paraId="4DE9957C" w14:textId="19490074" w:rsidR="0047480C" w:rsidRPr="00C562BD" w:rsidRDefault="0047480C" w:rsidP="0047480C">
      <w:pPr>
        <w:rPr>
          <w:sz w:val="22"/>
          <w:szCs w:val="22"/>
        </w:rPr>
      </w:pPr>
      <w:r w:rsidRPr="00C562BD">
        <w:rPr>
          <w:b/>
          <w:bCs/>
          <w:sz w:val="22"/>
          <w:szCs w:val="22"/>
        </w:rPr>
        <w:t>Charter:</w:t>
      </w:r>
      <w:r w:rsidRPr="00C562BD">
        <w:rPr>
          <w:sz w:val="22"/>
          <w:szCs w:val="22"/>
        </w:rPr>
        <w:t xml:space="preserve"> </w:t>
      </w:r>
      <w:r w:rsidR="005D6E6D" w:rsidRPr="00C562BD">
        <w:rPr>
          <w:sz w:val="22"/>
          <w:szCs w:val="22"/>
        </w:rPr>
        <w:t>L</w:t>
      </w:r>
      <w:r w:rsidRPr="00C562BD">
        <w:rPr>
          <w:sz w:val="22"/>
          <w:szCs w:val="22"/>
        </w:rPr>
        <w:t xml:space="preserve">ike a constitution, it outlines the legislative, executive, and administrative power of a local government. </w:t>
      </w:r>
      <w:r w:rsidR="00E35217">
        <w:rPr>
          <w:sz w:val="22"/>
          <w:szCs w:val="22"/>
        </w:rPr>
        <w:t>P</w:t>
      </w:r>
      <w:r w:rsidRPr="00C562BD">
        <w:rPr>
          <w:sz w:val="22"/>
          <w:szCs w:val="22"/>
        </w:rPr>
        <w:t>rovides for “self-government powers” if adopted by the voters.</w:t>
      </w:r>
    </w:p>
    <w:p w14:paraId="7F7F3E10" w14:textId="39123C36" w:rsidR="0047480C" w:rsidRPr="00C562BD" w:rsidRDefault="0047480C" w:rsidP="0047480C">
      <w:pPr>
        <w:rPr>
          <w:sz w:val="22"/>
          <w:szCs w:val="22"/>
        </w:rPr>
      </w:pPr>
      <w:r w:rsidRPr="00C562BD">
        <w:rPr>
          <w:b/>
          <w:bCs/>
          <w:sz w:val="22"/>
          <w:szCs w:val="22"/>
        </w:rPr>
        <w:t>City/Town Incorporated</w:t>
      </w:r>
      <w:r w:rsidRPr="00C562BD">
        <w:rPr>
          <w:sz w:val="22"/>
          <w:szCs w:val="22"/>
        </w:rPr>
        <w:t>: A municipal corporation created under the laws of the State of Montana with powers to provide services such as policing, roads, emergency response, and with the power to levy taxes</w:t>
      </w:r>
      <w:r w:rsidR="00E35217">
        <w:rPr>
          <w:sz w:val="22"/>
          <w:szCs w:val="22"/>
        </w:rPr>
        <w:t>.</w:t>
      </w:r>
    </w:p>
    <w:p w14:paraId="4F7CF934" w14:textId="6DFAE333" w:rsidR="0047480C" w:rsidRPr="00C562BD" w:rsidRDefault="0047480C" w:rsidP="0047480C">
      <w:pPr>
        <w:rPr>
          <w:sz w:val="22"/>
          <w:szCs w:val="22"/>
        </w:rPr>
      </w:pPr>
      <w:r w:rsidRPr="00C562BD">
        <w:rPr>
          <w:b/>
          <w:bCs/>
          <w:sz w:val="22"/>
          <w:szCs w:val="22"/>
        </w:rPr>
        <w:t>City/Town Unincorporated</w:t>
      </w:r>
      <w:r w:rsidRPr="00C562BD">
        <w:rPr>
          <w:sz w:val="22"/>
          <w:szCs w:val="22"/>
        </w:rPr>
        <w:t xml:space="preserve">: A community </w:t>
      </w:r>
      <w:r w:rsidR="00E35217">
        <w:rPr>
          <w:sz w:val="22"/>
          <w:szCs w:val="22"/>
        </w:rPr>
        <w:t>lacking</w:t>
      </w:r>
      <w:r w:rsidRPr="00C562BD">
        <w:rPr>
          <w:sz w:val="22"/>
          <w:szCs w:val="22"/>
        </w:rPr>
        <w:t xml:space="preserve"> local government </w:t>
      </w:r>
      <w:r w:rsidR="005D6E6D" w:rsidRPr="00C562BD">
        <w:rPr>
          <w:sz w:val="22"/>
          <w:szCs w:val="22"/>
        </w:rPr>
        <w:t>authority</w:t>
      </w:r>
      <w:r w:rsidR="00E35217">
        <w:rPr>
          <w:sz w:val="22"/>
          <w:szCs w:val="22"/>
        </w:rPr>
        <w:t xml:space="preserve"> that</w:t>
      </w:r>
      <w:r w:rsidRPr="00C562BD">
        <w:rPr>
          <w:sz w:val="22"/>
          <w:szCs w:val="22"/>
        </w:rPr>
        <w:t xml:space="preserve"> relies on a county to provide its government services.</w:t>
      </w:r>
    </w:p>
    <w:p w14:paraId="11CE1C9F" w14:textId="47189563" w:rsidR="0047480C" w:rsidRPr="00C562BD" w:rsidRDefault="0047480C" w:rsidP="0047480C">
      <w:pPr>
        <w:rPr>
          <w:sz w:val="22"/>
          <w:szCs w:val="22"/>
        </w:rPr>
      </w:pPr>
      <w:r w:rsidRPr="00C562BD">
        <w:rPr>
          <w:b/>
          <w:bCs/>
          <w:sz w:val="22"/>
          <w:szCs w:val="22"/>
        </w:rPr>
        <w:t>Commission or Council</w:t>
      </w:r>
      <w:r w:rsidRPr="00C562BD">
        <w:rPr>
          <w:sz w:val="22"/>
          <w:szCs w:val="22"/>
        </w:rPr>
        <w:t xml:space="preserve">: </w:t>
      </w:r>
      <w:r w:rsidR="00291DC2">
        <w:rPr>
          <w:sz w:val="22"/>
          <w:szCs w:val="22"/>
        </w:rPr>
        <w:t>A</w:t>
      </w:r>
      <w:r w:rsidRPr="00C562BD">
        <w:rPr>
          <w:sz w:val="22"/>
          <w:szCs w:val="22"/>
        </w:rPr>
        <w:t xml:space="preserve"> group of elected people in a city</w:t>
      </w:r>
      <w:r w:rsidR="00324216" w:rsidRPr="00C562BD">
        <w:rPr>
          <w:sz w:val="22"/>
          <w:szCs w:val="22"/>
        </w:rPr>
        <w:t>,</w:t>
      </w:r>
      <w:r w:rsidRPr="00C562BD">
        <w:rPr>
          <w:sz w:val="22"/>
          <w:szCs w:val="22"/>
        </w:rPr>
        <w:t xml:space="preserve"> town</w:t>
      </w:r>
      <w:r w:rsidR="00324216" w:rsidRPr="00C562BD">
        <w:rPr>
          <w:sz w:val="22"/>
          <w:szCs w:val="22"/>
        </w:rPr>
        <w:t>, or county</w:t>
      </w:r>
      <w:r w:rsidRPr="00C562BD">
        <w:rPr>
          <w:sz w:val="22"/>
          <w:szCs w:val="22"/>
        </w:rPr>
        <w:t xml:space="preserve"> who govern.</w:t>
      </w:r>
    </w:p>
    <w:p w14:paraId="2B2CB8A2" w14:textId="3C6E8D48" w:rsidR="0047480C" w:rsidRPr="00C562BD" w:rsidRDefault="0047480C" w:rsidP="0047480C">
      <w:pPr>
        <w:rPr>
          <w:sz w:val="22"/>
          <w:szCs w:val="22"/>
        </w:rPr>
      </w:pPr>
      <w:r w:rsidRPr="00C562BD">
        <w:rPr>
          <w:b/>
          <w:bCs/>
          <w:sz w:val="22"/>
          <w:szCs w:val="22"/>
        </w:rPr>
        <w:t xml:space="preserve">County: </w:t>
      </w:r>
      <w:r w:rsidRPr="00C562BD">
        <w:rPr>
          <w:sz w:val="22"/>
          <w:szCs w:val="22"/>
        </w:rPr>
        <w:t xml:space="preserve"> A legal jurisdiction created by the State of Montana to provide government services to both rural and urban populations. Montana has 56 counties.</w:t>
      </w:r>
    </w:p>
    <w:p w14:paraId="050F8404" w14:textId="0FA1DAA5" w:rsidR="0047480C" w:rsidRPr="00C562BD" w:rsidRDefault="0047480C" w:rsidP="0047480C">
      <w:pPr>
        <w:rPr>
          <w:sz w:val="22"/>
          <w:szCs w:val="22"/>
        </w:rPr>
      </w:pPr>
      <w:r w:rsidRPr="00C562BD">
        <w:rPr>
          <w:b/>
          <w:bCs/>
          <w:sz w:val="22"/>
          <w:szCs w:val="22"/>
        </w:rPr>
        <w:t xml:space="preserve">Consolidation: </w:t>
      </w:r>
      <w:r w:rsidR="00291DC2">
        <w:rPr>
          <w:b/>
          <w:bCs/>
          <w:sz w:val="22"/>
          <w:szCs w:val="22"/>
        </w:rPr>
        <w:t>C</w:t>
      </w:r>
      <w:r w:rsidRPr="00C562BD">
        <w:rPr>
          <w:sz w:val="22"/>
          <w:szCs w:val="22"/>
        </w:rPr>
        <w:t xml:space="preserve">ombining </w:t>
      </w:r>
      <w:r w:rsidR="00291DC2">
        <w:rPr>
          <w:sz w:val="22"/>
          <w:szCs w:val="22"/>
        </w:rPr>
        <w:t xml:space="preserve">a </w:t>
      </w:r>
      <w:r w:rsidRPr="00C562BD">
        <w:rPr>
          <w:sz w:val="22"/>
          <w:szCs w:val="22"/>
        </w:rPr>
        <w:t xml:space="preserve">county and </w:t>
      </w:r>
      <w:r w:rsidR="005D6E6D" w:rsidRPr="00C562BD">
        <w:rPr>
          <w:sz w:val="22"/>
          <w:szCs w:val="22"/>
        </w:rPr>
        <w:t>city</w:t>
      </w:r>
      <w:r w:rsidRPr="00C562BD">
        <w:rPr>
          <w:sz w:val="22"/>
          <w:szCs w:val="22"/>
        </w:rPr>
        <w:t xml:space="preserve"> governments</w:t>
      </w:r>
      <w:r w:rsidR="005D6E6D" w:rsidRPr="00C562BD">
        <w:rPr>
          <w:sz w:val="22"/>
          <w:szCs w:val="22"/>
        </w:rPr>
        <w:t>.</w:t>
      </w:r>
      <w:r w:rsidRPr="00C562BD">
        <w:rPr>
          <w:sz w:val="22"/>
          <w:szCs w:val="22"/>
        </w:rPr>
        <w:t xml:space="preserve"> </w:t>
      </w:r>
      <w:r w:rsidRPr="00C562BD">
        <w:rPr>
          <w:i/>
          <w:iCs/>
          <w:sz w:val="22"/>
          <w:szCs w:val="22"/>
        </w:rPr>
        <w:t>Butte-Silver Bow</w:t>
      </w:r>
      <w:r w:rsidRPr="00C562BD">
        <w:rPr>
          <w:sz w:val="22"/>
          <w:szCs w:val="22"/>
        </w:rPr>
        <w:t xml:space="preserve"> and </w:t>
      </w:r>
      <w:r w:rsidRPr="00C562BD">
        <w:rPr>
          <w:i/>
          <w:iCs/>
          <w:sz w:val="22"/>
          <w:szCs w:val="22"/>
        </w:rPr>
        <w:t>Deer Lodge-Anaconda</w:t>
      </w:r>
      <w:r w:rsidRPr="00C562BD">
        <w:rPr>
          <w:sz w:val="22"/>
          <w:szCs w:val="22"/>
        </w:rPr>
        <w:t xml:space="preserve"> are examples of consolidated government.</w:t>
      </w:r>
    </w:p>
    <w:p w14:paraId="199730EF" w14:textId="452FE319" w:rsidR="00435001" w:rsidRPr="00C562BD" w:rsidRDefault="00435001" w:rsidP="00F94C54">
      <w:pPr>
        <w:rPr>
          <w:sz w:val="22"/>
          <w:szCs w:val="22"/>
        </w:rPr>
      </w:pPr>
      <w:r w:rsidRPr="00C562BD">
        <w:rPr>
          <w:b/>
          <w:bCs/>
          <w:sz w:val="22"/>
          <w:szCs w:val="22"/>
        </w:rPr>
        <w:t>Election on Local Government Review</w:t>
      </w:r>
      <w:r w:rsidRPr="00C562BD">
        <w:rPr>
          <w:sz w:val="22"/>
          <w:szCs w:val="22"/>
        </w:rPr>
        <w:t xml:space="preserve">. The </w:t>
      </w:r>
      <w:r w:rsidR="00F94C54" w:rsidRPr="00C562BD">
        <w:rPr>
          <w:sz w:val="22"/>
          <w:szCs w:val="22"/>
        </w:rPr>
        <w:t xml:space="preserve">ballot </w:t>
      </w:r>
      <w:r w:rsidRPr="00C562BD">
        <w:rPr>
          <w:sz w:val="22"/>
          <w:szCs w:val="22"/>
        </w:rPr>
        <w:t>question of conducting a local government review and establishing a study/review commission submitted to the electors every ten years</w:t>
      </w:r>
      <w:r w:rsidR="00F94C54" w:rsidRPr="00C562BD">
        <w:rPr>
          <w:sz w:val="22"/>
          <w:szCs w:val="22"/>
        </w:rPr>
        <w:t>.</w:t>
      </w:r>
      <w:r w:rsidRPr="00C562BD">
        <w:rPr>
          <w:sz w:val="22"/>
          <w:szCs w:val="22"/>
        </w:rPr>
        <w:t xml:space="preserve"> </w:t>
      </w:r>
      <w:r w:rsidR="00E35217">
        <w:rPr>
          <w:sz w:val="22"/>
          <w:szCs w:val="22"/>
        </w:rPr>
        <w:t>I</w:t>
      </w:r>
      <w:r w:rsidR="00F94C54" w:rsidRPr="00C562BD">
        <w:rPr>
          <w:sz w:val="22"/>
          <w:szCs w:val="22"/>
        </w:rPr>
        <w:t>ncludes f</w:t>
      </w:r>
      <w:r w:rsidRPr="00C562BD">
        <w:rPr>
          <w:sz w:val="22"/>
          <w:szCs w:val="22"/>
        </w:rPr>
        <w:t>unding</w:t>
      </w:r>
      <w:r w:rsidR="00F94C54" w:rsidRPr="00C562BD">
        <w:rPr>
          <w:sz w:val="22"/>
          <w:szCs w:val="22"/>
        </w:rPr>
        <w:t xml:space="preserve"> for the study, </w:t>
      </w:r>
      <w:r w:rsidRPr="00C562BD">
        <w:rPr>
          <w:sz w:val="22"/>
          <w:szCs w:val="22"/>
        </w:rPr>
        <w:t xml:space="preserve">number of </w:t>
      </w:r>
      <w:r w:rsidR="00F94C54" w:rsidRPr="00C562BD">
        <w:rPr>
          <w:sz w:val="22"/>
          <w:szCs w:val="22"/>
        </w:rPr>
        <w:t xml:space="preserve">study commission </w:t>
      </w:r>
      <w:r w:rsidRPr="00C562BD">
        <w:rPr>
          <w:sz w:val="22"/>
          <w:szCs w:val="22"/>
        </w:rPr>
        <w:t>members</w:t>
      </w:r>
      <w:r w:rsidR="00F94C54" w:rsidRPr="00C562BD">
        <w:rPr>
          <w:sz w:val="22"/>
          <w:szCs w:val="22"/>
        </w:rPr>
        <w:t>, and specific government (city or county) to be studied.</w:t>
      </w:r>
    </w:p>
    <w:p w14:paraId="2B808E55" w14:textId="4FA28909" w:rsidR="00324216" w:rsidRPr="00C562BD" w:rsidRDefault="005162DB" w:rsidP="0059077D">
      <w:pPr>
        <w:rPr>
          <w:color w:val="000000"/>
          <w:sz w:val="22"/>
          <w:szCs w:val="22"/>
        </w:rPr>
      </w:pPr>
      <w:r w:rsidRPr="00AC4B8B">
        <w:rPr>
          <w:b/>
          <w:bCs/>
          <w:noProof/>
        </w:rPr>
        <w:lastRenderedPageBreak/>
        <mc:AlternateContent>
          <mc:Choice Requires="wpg">
            <w:drawing>
              <wp:anchor distT="0" distB="0" distL="228600" distR="228600" simplePos="0" relativeHeight="251661312" behindDoc="0" locked="0" layoutInCell="1" allowOverlap="1" wp14:anchorId="2ECEBB1C" wp14:editId="7544AEEB">
                <wp:simplePos x="0" y="0"/>
                <wp:positionH relativeFrom="page">
                  <wp:posOffset>365760</wp:posOffset>
                </wp:positionH>
                <wp:positionV relativeFrom="page">
                  <wp:posOffset>441960</wp:posOffset>
                </wp:positionV>
                <wp:extent cx="4062632" cy="6743700"/>
                <wp:effectExtent l="0" t="0" r="0" b="0"/>
                <wp:wrapSquare wrapText="bothSides"/>
                <wp:docPr id="50" name="Group 5"/>
                <wp:cNvGraphicFramePr/>
                <a:graphic xmlns:a="http://schemas.openxmlformats.org/drawingml/2006/main">
                  <a:graphicData uri="http://schemas.microsoft.com/office/word/2010/wordprocessingGroup">
                    <wpg:wgp>
                      <wpg:cNvGrpSpPr/>
                      <wpg:grpSpPr>
                        <a:xfrm>
                          <a:off x="0" y="0"/>
                          <a:ext cx="4062632" cy="6743700"/>
                          <a:chOff x="0" y="0"/>
                          <a:chExt cx="4489864" cy="9532979"/>
                        </a:xfrm>
                      </wpg:grpSpPr>
                      <wps:wsp>
                        <wps:cNvPr id="51" name="Text Box 51"/>
                        <wps:cNvSpPr txBox="1"/>
                        <wps:spPr>
                          <a:xfrm>
                            <a:off x="1" y="0"/>
                            <a:ext cx="4489863" cy="9532979"/>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A9C0000" w14:textId="77777777" w:rsidR="00C562BD" w:rsidRPr="00AC4B8B" w:rsidRDefault="00C562BD" w:rsidP="00C562BD">
                              <w:pPr>
                                <w:rPr>
                                  <w:rFonts w:ascii="Arial" w:hAnsi="Arial" w:cs="Arial"/>
                                  <w:sz w:val="20"/>
                                  <w:szCs w:val="20"/>
                                </w:rPr>
                              </w:pPr>
                              <w:r w:rsidRPr="00AC4B8B">
                                <w:rPr>
                                  <w:rFonts w:ascii="Arial" w:hAnsi="Arial" w:cs="Arial"/>
                                  <w:sz w:val="20"/>
                                  <w:szCs w:val="20"/>
                                </w:rPr>
                                <w:t>Montana State Statute provides for six forms of local government. They are:</w:t>
                              </w:r>
                            </w:p>
                            <w:p w14:paraId="1DB8A6D1" w14:textId="77777777" w:rsidR="00C562BD" w:rsidRPr="00AC4B8B" w:rsidRDefault="00C562BD" w:rsidP="00C562BD">
                              <w:pPr>
                                <w:rPr>
                                  <w:rFonts w:ascii="Arial" w:hAnsi="Arial" w:cs="Arial"/>
                                  <w:sz w:val="20"/>
                                  <w:szCs w:val="20"/>
                                </w:rPr>
                              </w:pPr>
                              <w:r w:rsidRPr="00AC4B8B">
                                <w:rPr>
                                  <w:rFonts w:ascii="Arial" w:hAnsi="Arial" w:cs="Arial"/>
                                  <w:b/>
                                  <w:bCs/>
                                  <w:sz w:val="20"/>
                                  <w:szCs w:val="20"/>
                                </w:rPr>
                                <w:t>Commission-Executive</w:t>
                              </w:r>
                              <w:r w:rsidRPr="00AC4B8B">
                                <w:rPr>
                                  <w:rFonts w:ascii="Arial" w:hAnsi="Arial" w:cs="Arial"/>
                                  <w:sz w:val="20"/>
                                  <w:szCs w:val="20"/>
                                </w:rPr>
                                <w:t xml:space="preserve"> form, also known as Council-Executive, Council-Mayor, or Commission-Mayor, consists of an elected Commission (or Council) and one elected executive (Mayor) who is elected at large.  </w:t>
                              </w:r>
                            </w:p>
                            <w:p w14:paraId="4FE456D9" w14:textId="77777777" w:rsidR="00C562BD" w:rsidRPr="00AC4B8B" w:rsidRDefault="00C562BD" w:rsidP="00C562BD">
                              <w:pPr>
                                <w:rPr>
                                  <w:rFonts w:ascii="Arial" w:hAnsi="Arial" w:cs="Arial"/>
                                  <w:sz w:val="20"/>
                                  <w:szCs w:val="20"/>
                                </w:rPr>
                              </w:pPr>
                              <w:r w:rsidRPr="00AC4B8B">
                                <w:rPr>
                                  <w:rFonts w:ascii="Arial" w:hAnsi="Arial" w:cs="Arial"/>
                                  <w:b/>
                                  <w:bCs/>
                                  <w:sz w:val="20"/>
                                  <w:szCs w:val="20"/>
                                </w:rPr>
                                <w:t>Commission-Manager</w:t>
                              </w:r>
                              <w:r w:rsidRPr="00AC4B8B">
                                <w:rPr>
                                  <w:rFonts w:ascii="Arial" w:hAnsi="Arial" w:cs="Arial"/>
                                  <w:sz w:val="20"/>
                                  <w:szCs w:val="20"/>
                                </w:rPr>
                                <w:t xml:space="preserve"> form, also known as a Council-Manager, consists of an elected Commission and a Manager appointed by the Commission, who is the chief administrative officer of the local government. The Manager is responsible to the Commission for the administration of all local government affairs.</w:t>
                              </w:r>
                            </w:p>
                            <w:p w14:paraId="05E4A225" w14:textId="1AF05247" w:rsidR="00C562BD" w:rsidRPr="00AC4B8B" w:rsidRDefault="00C562BD" w:rsidP="00C562BD">
                              <w:pPr>
                                <w:rPr>
                                  <w:rFonts w:ascii="Arial" w:hAnsi="Arial" w:cs="Arial"/>
                                  <w:strike/>
                                  <w:sz w:val="20"/>
                                  <w:szCs w:val="20"/>
                                </w:rPr>
                              </w:pPr>
                              <w:r w:rsidRPr="00AC4B8B">
                                <w:rPr>
                                  <w:rFonts w:ascii="Arial" w:hAnsi="Arial" w:cs="Arial"/>
                                  <w:b/>
                                  <w:bCs/>
                                  <w:sz w:val="20"/>
                                  <w:szCs w:val="20"/>
                                </w:rPr>
                                <w:t>Commission</w:t>
                              </w:r>
                              <w:r w:rsidRPr="00AC4B8B">
                                <w:rPr>
                                  <w:rFonts w:ascii="Arial" w:hAnsi="Arial" w:cs="Arial"/>
                                  <w:sz w:val="20"/>
                                  <w:szCs w:val="20"/>
                                </w:rPr>
                                <w:t xml:space="preserve"> form</w:t>
                              </w:r>
                              <w:r>
                                <w:rPr>
                                  <w:rFonts w:ascii="Arial" w:hAnsi="Arial" w:cs="Arial"/>
                                  <w:sz w:val="20"/>
                                  <w:szCs w:val="20"/>
                                </w:rPr>
                                <w:t xml:space="preserve"> </w:t>
                              </w:r>
                              <w:r w:rsidRPr="00AC4B8B">
                                <w:rPr>
                                  <w:rFonts w:ascii="Arial" w:hAnsi="Arial" w:cs="Arial"/>
                                  <w:sz w:val="20"/>
                                  <w:szCs w:val="20"/>
                                </w:rPr>
                                <w:t xml:space="preserve">consists of an elected Commission or Council. The Commission has legislative, executive, and administrative powers and duties of the local government not specifically reserved for other elected officers, such as Clerk and Recorder or Justice of the Peace. </w:t>
                              </w:r>
                              <w:r w:rsidR="0083186A">
                                <w:rPr>
                                  <w:rFonts w:ascii="Arial" w:hAnsi="Arial" w:cs="Arial"/>
                                  <w:sz w:val="20"/>
                                  <w:szCs w:val="20"/>
                                </w:rPr>
                                <w:t>Most Montana counties use the Commission form of government.</w:t>
                              </w:r>
                            </w:p>
                            <w:p w14:paraId="2F2D1AB7" w14:textId="0336C1DC" w:rsidR="00C562BD" w:rsidRDefault="00C562BD" w:rsidP="00C562BD">
                              <w:r w:rsidRPr="00AC4B8B">
                                <w:rPr>
                                  <w:rFonts w:ascii="Arial" w:hAnsi="Arial" w:cs="Arial"/>
                                  <w:b/>
                                  <w:bCs/>
                                  <w:sz w:val="20"/>
                                  <w:szCs w:val="20"/>
                                </w:rPr>
                                <w:t>Commission-Presiding officer</w:t>
                              </w:r>
                              <w:r w:rsidRPr="00AC4B8B">
                                <w:rPr>
                                  <w:rFonts w:ascii="Arial" w:hAnsi="Arial" w:cs="Arial"/>
                                  <w:sz w:val="20"/>
                                  <w:szCs w:val="20"/>
                                </w:rPr>
                                <w:t xml:space="preserve"> form consists of an elected Commission or Council and a presiding officer (known as “Mayor” or as “President”) elected by the members of the Commission from their own number</w:t>
                              </w:r>
                              <w:r w:rsidR="00C30DFD">
                                <w:t>.</w:t>
                              </w:r>
                            </w:p>
                            <w:p w14:paraId="7066BDF0" w14:textId="77777777" w:rsidR="00C562BD" w:rsidRPr="00AC4B8B" w:rsidRDefault="00C562BD" w:rsidP="00C562BD">
                              <w:pPr>
                                <w:rPr>
                                  <w:rFonts w:ascii="Arial" w:hAnsi="Arial" w:cs="Arial"/>
                                  <w:strike/>
                                  <w:sz w:val="20"/>
                                  <w:szCs w:val="20"/>
                                </w:rPr>
                              </w:pPr>
                              <w:r w:rsidRPr="00AC4B8B">
                                <w:rPr>
                                  <w:rFonts w:ascii="Arial" w:hAnsi="Arial" w:cs="Arial"/>
                                  <w:b/>
                                  <w:bCs/>
                                  <w:sz w:val="20"/>
                                  <w:szCs w:val="20"/>
                                </w:rPr>
                                <w:t>Town meeting</w:t>
                              </w:r>
                              <w:r w:rsidRPr="00AC4B8B">
                                <w:rPr>
                                  <w:rFonts w:ascii="Arial" w:hAnsi="Arial" w:cs="Arial"/>
                                  <w:sz w:val="20"/>
                                  <w:szCs w:val="20"/>
                                </w:rPr>
                                <w:t xml:space="preserve"> form consists of an assembly of the qualified electors of a town, an elected town presiding officer, and an optional elected town meeting moderator. Only incorporated cities or towns of less than 2,000 persons may use the town meeting form of government.</w:t>
                              </w:r>
                            </w:p>
                            <w:p w14:paraId="309189C3" w14:textId="4221C246" w:rsidR="00C562BD" w:rsidRPr="00AC4B8B" w:rsidRDefault="00C562BD" w:rsidP="0083186A">
                              <w:pPr>
                                <w:spacing w:line="240" w:lineRule="auto"/>
                                <w:rPr>
                                  <w:rFonts w:ascii="Arial" w:hAnsi="Arial" w:cs="Arial"/>
                                  <w:strike/>
                                  <w:sz w:val="20"/>
                                  <w:szCs w:val="20"/>
                                </w:rPr>
                              </w:pPr>
                              <w:r w:rsidRPr="00AC4B8B">
                                <w:rPr>
                                  <w:rFonts w:ascii="Arial" w:hAnsi="Arial" w:cs="Arial"/>
                                  <w:b/>
                                  <w:bCs/>
                                  <w:sz w:val="20"/>
                                  <w:szCs w:val="20"/>
                                </w:rPr>
                                <w:t xml:space="preserve">Charter </w:t>
                              </w:r>
                              <w:r w:rsidRPr="00AC4B8B">
                                <w:rPr>
                                  <w:rFonts w:ascii="Arial" w:hAnsi="Arial" w:cs="Arial"/>
                                  <w:sz w:val="20"/>
                                  <w:szCs w:val="20"/>
                                </w:rPr>
                                <w:t>form is like a county or municipal constitution. Charter provisions establishing executive, legislative, and administrative structure</w:t>
                              </w:r>
                              <w:r w:rsidR="0083186A">
                                <w:rPr>
                                  <w:rFonts w:ascii="Arial" w:hAnsi="Arial" w:cs="Arial"/>
                                  <w:sz w:val="20"/>
                                  <w:szCs w:val="20"/>
                                </w:rPr>
                                <w:t>,</w:t>
                              </w:r>
                              <w:r w:rsidRPr="00AC4B8B">
                                <w:rPr>
                                  <w:rFonts w:ascii="Arial" w:hAnsi="Arial" w:cs="Arial"/>
                                  <w:sz w:val="20"/>
                                  <w:szCs w:val="20"/>
                                </w:rPr>
                                <w:t xml:space="preserve"> and organization</w:t>
                              </w:r>
                              <w:r w:rsidR="0083186A">
                                <w:rPr>
                                  <w:rFonts w:ascii="Arial" w:hAnsi="Arial" w:cs="Arial"/>
                                  <w:sz w:val="20"/>
                                  <w:szCs w:val="20"/>
                                </w:rPr>
                                <w:t xml:space="preserve">. The City of Missoula has a Charter and you may view it online at: </w:t>
                              </w:r>
                              <w:r w:rsidR="0083186A" w:rsidRPr="0083186A">
                                <w:t xml:space="preserve"> </w:t>
                              </w:r>
                              <w:hyperlink r:id="rId11" w:history="1">
                                <w:r w:rsidR="0083186A" w:rsidRPr="0083186A">
                                  <w:rPr>
                                    <w:rStyle w:val="Hyperlink"/>
                                    <w:rFonts w:ascii="Arial" w:hAnsi="Arial" w:cs="Arial"/>
                                    <w:sz w:val="20"/>
                                    <w:szCs w:val="20"/>
                                  </w:rPr>
                                  <w:t>Missoula city charter</w:t>
                                </w:r>
                              </w:hyperlink>
                            </w:p>
                            <w:p w14:paraId="5A5ED521" w14:textId="77777777" w:rsidR="00C562BD" w:rsidRDefault="00C562BD" w:rsidP="00C562BD">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3" name="Pentagon 4"/>
                        <wps:cNvSpPr/>
                        <wps:spPr>
                          <a:xfrm>
                            <a:off x="0" y="215234"/>
                            <a:ext cx="4147482" cy="43593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34449" w14:textId="77777777" w:rsidR="00C562BD" w:rsidRPr="00AC4B8B" w:rsidRDefault="00C562BD" w:rsidP="00C562BD">
                              <w:pPr>
                                <w:pStyle w:val="NoSpacing"/>
                                <w:rPr>
                                  <w:rFonts w:ascii="Arial" w:eastAsiaTheme="majorEastAsia" w:hAnsi="Arial" w:cs="Arial"/>
                                  <w:color w:val="FFFFFF" w:themeColor="background1"/>
                                  <w:sz w:val="28"/>
                                  <w:szCs w:val="28"/>
                                </w:rPr>
                              </w:pPr>
                              <w:r w:rsidRPr="00AC4B8B">
                                <w:rPr>
                                  <w:rFonts w:ascii="Arial" w:hAnsi="Arial" w:cs="Arial"/>
                                  <w:b/>
                                  <w:bCs/>
                                  <w:sz w:val="28"/>
                                  <w:szCs w:val="28"/>
                                </w:rPr>
                                <w:t>Forms of Local Government</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CEBB1C" id="Group 5" o:spid="_x0000_s1026" style="position:absolute;margin-left:28.8pt;margin-top:34.8pt;width:319.9pt;height:531pt;z-index:251661312;mso-wrap-distance-left:18pt;mso-wrap-distance-right:18pt;mso-position-horizontal-relative:page;mso-position-vertical-relative:page" coordsize="44898,95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">
                <v:shapetype id="_x0000_t202" coordsize="21600,21600" o:spt="202" path="m,l,21600r21600,l21600,xe">
                  <v:stroke joinstyle="miter"/>
                  <v:path gradientshapeok="t" o:connecttype="rect"/>
                </v:shapetype>
                <v:shape id="Text Box 51" o:spid="_x0000_s1027" type="#_x0000_t202" style="position:absolute;width:44898;height:95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" fillcolor="#e9e8e8 [2899]" stroked="f" strokeweight=".5pt">
                  <v:fill color2="#e1e0e0 [3139]" rotate="t" focusposition=".5,.5" focussize="-.5,-.5" focus="100%" type="gradientRadial"/>
                  <v:textbox inset="14.4pt,1in,14.4pt,14.4pt">
                    <w:txbxContent>
                      <w:p w14:paraId="0A9C0000" w14:textId="77777777" w:rsidR="00C562BD" w:rsidRPr="00AC4B8B" w:rsidRDefault="00C562BD" w:rsidP="00C562BD">
                        <w:pPr>
                          <w:rPr>
                            <w:rFonts w:ascii="Arial" w:hAnsi="Arial" w:cs="Arial"/>
                            <w:sz w:val="20"/>
                            <w:szCs w:val="20"/>
                          </w:rPr>
                        </w:pPr>
                        <w:r w:rsidRPr="00AC4B8B">
                          <w:rPr>
                            <w:rFonts w:ascii="Arial" w:hAnsi="Arial" w:cs="Arial"/>
                            <w:sz w:val="20"/>
                            <w:szCs w:val="20"/>
                          </w:rPr>
                          <w:t>Montana State Statute provides for six forms of local government. They are:</w:t>
                        </w:r>
                      </w:p>
                      <w:p w14:paraId="1DB8A6D1" w14:textId="77777777" w:rsidR="00C562BD" w:rsidRPr="00AC4B8B" w:rsidRDefault="00C562BD" w:rsidP="00C562BD">
                        <w:pPr>
                          <w:rPr>
                            <w:rFonts w:ascii="Arial" w:hAnsi="Arial" w:cs="Arial"/>
                            <w:sz w:val="20"/>
                            <w:szCs w:val="20"/>
                          </w:rPr>
                        </w:pPr>
                        <w:r w:rsidRPr="00AC4B8B">
                          <w:rPr>
                            <w:rFonts w:ascii="Arial" w:hAnsi="Arial" w:cs="Arial"/>
                            <w:b/>
                            <w:bCs/>
                            <w:sz w:val="20"/>
                            <w:szCs w:val="20"/>
                          </w:rPr>
                          <w:t>Commission-Executive</w:t>
                        </w:r>
                        <w:r w:rsidRPr="00AC4B8B">
                          <w:rPr>
                            <w:rFonts w:ascii="Arial" w:hAnsi="Arial" w:cs="Arial"/>
                            <w:sz w:val="20"/>
                            <w:szCs w:val="20"/>
                          </w:rPr>
                          <w:t xml:space="preserve"> form, also known as Council-Executive, Council-Mayor, or Commission-Mayor, consists of an elected Commission (or Council) and one elected executive (Mayor) who is elected at large.  </w:t>
                        </w:r>
                      </w:p>
                      <w:p w14:paraId="4FE456D9" w14:textId="77777777" w:rsidR="00C562BD" w:rsidRPr="00AC4B8B" w:rsidRDefault="00C562BD" w:rsidP="00C562BD">
                        <w:pPr>
                          <w:rPr>
                            <w:rFonts w:ascii="Arial" w:hAnsi="Arial" w:cs="Arial"/>
                            <w:sz w:val="20"/>
                            <w:szCs w:val="20"/>
                          </w:rPr>
                        </w:pPr>
                        <w:r w:rsidRPr="00AC4B8B">
                          <w:rPr>
                            <w:rFonts w:ascii="Arial" w:hAnsi="Arial" w:cs="Arial"/>
                            <w:b/>
                            <w:bCs/>
                            <w:sz w:val="20"/>
                            <w:szCs w:val="20"/>
                          </w:rPr>
                          <w:t>Commission-Manager</w:t>
                        </w:r>
                        <w:r w:rsidRPr="00AC4B8B">
                          <w:rPr>
                            <w:rFonts w:ascii="Arial" w:hAnsi="Arial" w:cs="Arial"/>
                            <w:sz w:val="20"/>
                            <w:szCs w:val="20"/>
                          </w:rPr>
                          <w:t xml:space="preserve"> form, also known as a Council-Manager, consists of an elected Commission and a Manager appointed by the Commission, who is the chief administrative officer of the local government. The Manager is responsible to the Commission for the administration of all local government affairs.</w:t>
                        </w:r>
                      </w:p>
                      <w:p w14:paraId="05E4A225" w14:textId="1AF05247" w:rsidR="00C562BD" w:rsidRPr="00AC4B8B" w:rsidRDefault="00C562BD" w:rsidP="00C562BD">
                        <w:pPr>
                          <w:rPr>
                            <w:rFonts w:ascii="Arial" w:hAnsi="Arial" w:cs="Arial"/>
                            <w:strike/>
                            <w:sz w:val="20"/>
                            <w:szCs w:val="20"/>
                          </w:rPr>
                        </w:pPr>
                        <w:r w:rsidRPr="00AC4B8B">
                          <w:rPr>
                            <w:rFonts w:ascii="Arial" w:hAnsi="Arial" w:cs="Arial"/>
                            <w:b/>
                            <w:bCs/>
                            <w:sz w:val="20"/>
                            <w:szCs w:val="20"/>
                          </w:rPr>
                          <w:t>Commission</w:t>
                        </w:r>
                        <w:r w:rsidRPr="00AC4B8B">
                          <w:rPr>
                            <w:rFonts w:ascii="Arial" w:hAnsi="Arial" w:cs="Arial"/>
                            <w:sz w:val="20"/>
                            <w:szCs w:val="20"/>
                          </w:rPr>
                          <w:t xml:space="preserve"> form</w:t>
                        </w:r>
                        <w:r>
                          <w:rPr>
                            <w:rFonts w:ascii="Arial" w:hAnsi="Arial" w:cs="Arial"/>
                            <w:sz w:val="20"/>
                            <w:szCs w:val="20"/>
                          </w:rPr>
                          <w:t xml:space="preserve"> </w:t>
                        </w:r>
                        <w:r w:rsidRPr="00AC4B8B">
                          <w:rPr>
                            <w:rFonts w:ascii="Arial" w:hAnsi="Arial" w:cs="Arial"/>
                            <w:sz w:val="20"/>
                            <w:szCs w:val="20"/>
                          </w:rPr>
                          <w:t xml:space="preserve">consists of an elected Commission or Council. The Commission has legislative, executive, and administrative powers and duties of the local government not specifically reserved for other elected officers, such as Clerk and Recorder or Justice of the Peace. </w:t>
                        </w:r>
                        <w:r w:rsidR="0083186A">
                          <w:rPr>
                            <w:rFonts w:ascii="Arial" w:hAnsi="Arial" w:cs="Arial"/>
                            <w:sz w:val="20"/>
                            <w:szCs w:val="20"/>
                          </w:rPr>
                          <w:t>Most Montana counties use the Commission form of government.</w:t>
                        </w:r>
                      </w:p>
                      <w:p w14:paraId="2F2D1AB7" w14:textId="0336C1DC" w:rsidR="00C562BD" w:rsidRDefault="00C562BD" w:rsidP="00C562BD">
                        <w:r w:rsidRPr="00AC4B8B">
                          <w:rPr>
                            <w:rFonts w:ascii="Arial" w:hAnsi="Arial" w:cs="Arial"/>
                            <w:b/>
                            <w:bCs/>
                            <w:sz w:val="20"/>
                            <w:szCs w:val="20"/>
                          </w:rPr>
                          <w:t>Commission-Presiding officer</w:t>
                        </w:r>
                        <w:r w:rsidRPr="00AC4B8B">
                          <w:rPr>
                            <w:rFonts w:ascii="Arial" w:hAnsi="Arial" w:cs="Arial"/>
                            <w:sz w:val="20"/>
                            <w:szCs w:val="20"/>
                          </w:rPr>
                          <w:t xml:space="preserve"> form consists of an elected Commission or Council and a presiding officer (known as “Mayor” or as “President”) elected by the members of the Commission from their own number</w:t>
                        </w:r>
                        <w:r w:rsidR="00C30DFD">
                          <w:t>.</w:t>
                        </w:r>
                      </w:p>
                      <w:p w14:paraId="7066BDF0" w14:textId="77777777" w:rsidR="00C562BD" w:rsidRPr="00AC4B8B" w:rsidRDefault="00C562BD" w:rsidP="00C562BD">
                        <w:pPr>
                          <w:rPr>
                            <w:rFonts w:ascii="Arial" w:hAnsi="Arial" w:cs="Arial"/>
                            <w:strike/>
                            <w:sz w:val="20"/>
                            <w:szCs w:val="20"/>
                          </w:rPr>
                        </w:pPr>
                        <w:r w:rsidRPr="00AC4B8B">
                          <w:rPr>
                            <w:rFonts w:ascii="Arial" w:hAnsi="Arial" w:cs="Arial"/>
                            <w:b/>
                            <w:bCs/>
                            <w:sz w:val="20"/>
                            <w:szCs w:val="20"/>
                          </w:rPr>
                          <w:t>Town meeting</w:t>
                        </w:r>
                        <w:r w:rsidRPr="00AC4B8B">
                          <w:rPr>
                            <w:rFonts w:ascii="Arial" w:hAnsi="Arial" w:cs="Arial"/>
                            <w:sz w:val="20"/>
                            <w:szCs w:val="20"/>
                          </w:rPr>
                          <w:t xml:space="preserve"> form consists of an assembly of the qualified electors of a town, an elected town presiding officer, and an optional elected town meeting moderator. Only incorporated cities or towns of less than 2,000 persons may use the town meeting form of government.</w:t>
                        </w:r>
                      </w:p>
                      <w:p w14:paraId="309189C3" w14:textId="4221C246" w:rsidR="00C562BD" w:rsidRPr="00AC4B8B" w:rsidRDefault="00C562BD" w:rsidP="0083186A">
                        <w:pPr>
                          <w:spacing w:line="240" w:lineRule="auto"/>
                          <w:rPr>
                            <w:rFonts w:ascii="Arial" w:hAnsi="Arial" w:cs="Arial"/>
                            <w:strike/>
                            <w:sz w:val="20"/>
                            <w:szCs w:val="20"/>
                          </w:rPr>
                        </w:pPr>
                        <w:r w:rsidRPr="00AC4B8B">
                          <w:rPr>
                            <w:rFonts w:ascii="Arial" w:hAnsi="Arial" w:cs="Arial"/>
                            <w:b/>
                            <w:bCs/>
                            <w:sz w:val="20"/>
                            <w:szCs w:val="20"/>
                          </w:rPr>
                          <w:t xml:space="preserve">Charter </w:t>
                        </w:r>
                        <w:r w:rsidRPr="00AC4B8B">
                          <w:rPr>
                            <w:rFonts w:ascii="Arial" w:hAnsi="Arial" w:cs="Arial"/>
                            <w:sz w:val="20"/>
                            <w:szCs w:val="20"/>
                          </w:rPr>
                          <w:t>form is like a county or municipal constitution. Charter provisions establishing executive, legislative, and administrative structure</w:t>
                        </w:r>
                        <w:r w:rsidR="0083186A">
                          <w:rPr>
                            <w:rFonts w:ascii="Arial" w:hAnsi="Arial" w:cs="Arial"/>
                            <w:sz w:val="20"/>
                            <w:szCs w:val="20"/>
                          </w:rPr>
                          <w:t>,</w:t>
                        </w:r>
                        <w:r w:rsidRPr="00AC4B8B">
                          <w:rPr>
                            <w:rFonts w:ascii="Arial" w:hAnsi="Arial" w:cs="Arial"/>
                            <w:sz w:val="20"/>
                            <w:szCs w:val="20"/>
                          </w:rPr>
                          <w:t xml:space="preserve"> and organization</w:t>
                        </w:r>
                        <w:r w:rsidR="0083186A">
                          <w:rPr>
                            <w:rFonts w:ascii="Arial" w:hAnsi="Arial" w:cs="Arial"/>
                            <w:sz w:val="20"/>
                            <w:szCs w:val="20"/>
                          </w:rPr>
                          <w:t xml:space="preserve">. The City of Missoula has a Charter and you may view it online at: </w:t>
                        </w:r>
                        <w:r w:rsidR="0083186A" w:rsidRPr="0083186A">
                          <w:t xml:space="preserve"> </w:t>
                        </w:r>
                        <w:hyperlink r:id="rId12" w:history="1">
                          <w:r w:rsidR="0083186A" w:rsidRPr="0083186A">
                            <w:rPr>
                              <w:rStyle w:val="Hyperlink"/>
                              <w:rFonts w:ascii="Arial" w:hAnsi="Arial" w:cs="Arial"/>
                              <w:sz w:val="20"/>
                              <w:szCs w:val="20"/>
                            </w:rPr>
                            <w:t>Missoula city charter</w:t>
                          </w:r>
                        </w:hyperlink>
                      </w:p>
                      <w:p w14:paraId="5A5ED521" w14:textId="77777777" w:rsidR="00C562BD" w:rsidRDefault="00C562BD" w:rsidP="00C562BD">
                        <w:pPr>
                          <w:rPr>
                            <w:color w:val="595959" w:themeColor="text1" w:themeTint="A6"/>
                            <w:sz w:val="20"/>
                            <w:szCs w:val="20"/>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52;width:41474;height:43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" adj="20465" fillcolor="#4472c4 [3204]" stroked="f" strokeweight="1pt">
                  <v:textbox inset="28.8pt,0,14.4pt,0">
                    <w:txbxContent>
                      <w:p w14:paraId="03234449" w14:textId="77777777" w:rsidR="00C562BD" w:rsidRPr="00AC4B8B" w:rsidRDefault="00C562BD" w:rsidP="00C562BD">
                        <w:pPr>
                          <w:pStyle w:val="NoSpacing"/>
                          <w:rPr>
                            <w:rFonts w:ascii="Arial" w:eastAsiaTheme="majorEastAsia" w:hAnsi="Arial" w:cs="Arial"/>
                            <w:color w:val="FFFFFF" w:themeColor="background1"/>
                            <w:sz w:val="28"/>
                            <w:szCs w:val="28"/>
                          </w:rPr>
                        </w:pPr>
                        <w:r w:rsidRPr="00AC4B8B">
                          <w:rPr>
                            <w:rFonts w:ascii="Arial" w:hAnsi="Arial" w:cs="Arial"/>
                            <w:b/>
                            <w:bCs/>
                            <w:sz w:val="28"/>
                            <w:szCs w:val="28"/>
                          </w:rPr>
                          <w:t>Forms of Local Government</w:t>
                        </w:r>
                      </w:p>
                    </w:txbxContent>
                  </v:textbox>
                </v:shape>
                <w10:wrap type="square" anchorx="page" anchory="page"/>
              </v:group>
            </w:pict>
          </mc:Fallback>
        </mc:AlternateContent>
      </w:r>
      <w:r w:rsidR="00056516" w:rsidRPr="00653898">
        <w:rPr>
          <w:noProof/>
          <w:sz w:val="28"/>
          <w:szCs w:val="28"/>
        </w:rPr>
        <mc:AlternateContent>
          <mc:Choice Requires="wpg">
            <w:drawing>
              <wp:anchor distT="45720" distB="45720" distL="182880" distR="182880" simplePos="0" relativeHeight="251665408" behindDoc="0" locked="0" layoutInCell="1" allowOverlap="1" wp14:anchorId="4D8E7373" wp14:editId="25CD6025">
                <wp:simplePos x="0" y="0"/>
                <wp:positionH relativeFrom="margin">
                  <wp:posOffset>7094220</wp:posOffset>
                </wp:positionH>
                <wp:positionV relativeFrom="margin">
                  <wp:posOffset>821690</wp:posOffset>
                </wp:positionV>
                <wp:extent cx="2040255" cy="1394460"/>
                <wp:effectExtent l="0" t="0" r="0" b="15240"/>
                <wp:wrapSquare wrapText="bothSides"/>
                <wp:docPr id="198" name="Group 64"/>
                <wp:cNvGraphicFramePr/>
                <a:graphic xmlns:a="http://schemas.openxmlformats.org/drawingml/2006/main">
                  <a:graphicData uri="http://schemas.microsoft.com/office/word/2010/wordprocessingGroup">
                    <wpg:wgp>
                      <wpg:cNvGrpSpPr/>
                      <wpg:grpSpPr>
                        <a:xfrm>
                          <a:off x="0" y="0"/>
                          <a:ext cx="2040255" cy="1394460"/>
                          <a:chOff x="-117182" y="-388400"/>
                          <a:chExt cx="3711038" cy="1733754"/>
                        </a:xfrm>
                      </wpg:grpSpPr>
                      <wps:wsp>
                        <wps:cNvPr id="199" name="Rectangle 199"/>
                        <wps:cNvSpPr/>
                        <wps:spPr>
                          <a:xfrm>
                            <a:off x="26408" y="-38840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80980" w14:textId="77777777" w:rsidR="00056516" w:rsidRDefault="00056516" w:rsidP="00056516">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17182" y="-117867"/>
                            <a:ext cx="3567739" cy="1463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CDC71" w14:textId="1823495C" w:rsidR="00056516" w:rsidRDefault="00056516" w:rsidP="00056516">
                              <w:pPr>
                                <w:rPr>
                                  <w:caps/>
                                  <w:color w:val="4472C4" w:themeColor="accent1"/>
                                  <w:sz w:val="26"/>
                                  <w:szCs w:val="26"/>
                                </w:rPr>
                              </w:pPr>
                              <w:r>
                                <w:rPr>
                                  <w:caps/>
                                  <w:color w:val="4472C4" w:themeColor="accent1"/>
                                  <w:sz w:val="26"/>
                                  <w:szCs w:val="26"/>
                                </w:rPr>
                                <w:t xml:space="preserve">Local Government Review is a fundamental issue of </w:t>
                              </w:r>
                              <w:r w:rsidRPr="00653898">
                                <w:rPr>
                                  <w:b/>
                                  <w:bCs/>
                                  <w:caps/>
                                  <w:color w:val="4472C4" w:themeColor="accent1"/>
                                  <w:sz w:val="26"/>
                                  <w:szCs w:val="26"/>
                                </w:rPr>
                                <w:t>governance,</w:t>
                              </w:r>
                              <w:r>
                                <w:rPr>
                                  <w:caps/>
                                  <w:color w:val="4472C4" w:themeColor="accent1"/>
                                  <w:sz w:val="26"/>
                                  <w:szCs w:val="26"/>
                                </w:rPr>
                                <w:t xml:space="preserve"> not politics.</w:t>
                              </w:r>
                            </w:p>
                            <w:p w14:paraId="23F1B232" w14:textId="77777777" w:rsidR="00056516" w:rsidRDefault="00056516" w:rsidP="00056516">
                              <w:pPr>
                                <w:rPr>
                                  <w:caps/>
                                  <w:color w:val="4472C4" w:themeColor="accent1"/>
                                  <w:sz w:val="26"/>
                                  <w:szCs w:val="26"/>
                                </w:rPr>
                              </w:pPr>
                            </w:p>
                            <w:p w14:paraId="0A4DE529" w14:textId="77777777" w:rsidR="00056516" w:rsidRDefault="00056516" w:rsidP="00056516">
                              <w:pPr>
                                <w:rPr>
                                  <w:caps/>
                                  <w:color w:val="4472C4" w:themeColor="accent1"/>
                                  <w:sz w:val="26"/>
                                  <w:szCs w:val="26"/>
                                </w:rPr>
                              </w:pPr>
                            </w:p>
                            <w:p w14:paraId="695D03D3" w14:textId="77777777" w:rsidR="00056516" w:rsidRDefault="00056516" w:rsidP="00056516">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E7373" id="Group 64" o:spid="_x0000_s1029" style="position:absolute;margin-left:558.6pt;margin-top:64.7pt;width:160.65pt;height:109.8pt;z-index:251665408;mso-wrap-distance-left:14.4pt;mso-wrap-distance-top:3.6pt;mso-wrap-distance-right:14.4pt;mso-wrap-distance-bottom:3.6pt;mso-position-horizontal-relative:margin;mso-position-vertical-relative:margin;mso-width-relative:margin;mso-height-relative:margin" coordorigin="-1171,-3884" coordsize="37110,173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">
                <v:rect id="Rectangle 199" o:spid="_x0000_s1030" style="position:absolute;left:264;top:-3884;width:35674;height:27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" fillcolor="#4472c4 [3204]" stroked="f" strokeweight="1pt">
                  <v:textbox>
                    <w:txbxContent>
                      <w:p w14:paraId="05780980" w14:textId="77777777" w:rsidR="00056516" w:rsidRDefault="00056516" w:rsidP="00056516">
                        <w:pPr>
                          <w:jc w:val="center"/>
                          <w:rPr>
                            <w:rFonts w:asciiTheme="majorHAnsi" w:eastAsiaTheme="majorEastAsia" w:hAnsiTheme="majorHAnsi" w:cstheme="majorBidi"/>
                            <w:color w:val="FFFFFF" w:themeColor="background1"/>
                            <w:szCs w:val="28"/>
                          </w:rPr>
                        </w:pPr>
                      </w:p>
                    </w:txbxContent>
                  </v:textbox>
                </v:rect>
                <v:shape id="Text Box 200" o:spid="_x0000_s1031" type="#_x0000_t202" style="position:absolute;left:-1171;top:-1178;width:35676;height:14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" filled="f" stroked="f" strokeweight=".5pt">
                  <v:textbox inset=",7.2pt,,0">
                    <w:txbxContent>
                      <w:p w14:paraId="518CDC71" w14:textId="1823495C" w:rsidR="00056516" w:rsidRDefault="00056516" w:rsidP="00056516">
                        <w:pPr>
                          <w:rPr>
                            <w:caps/>
                            <w:color w:val="4472C4" w:themeColor="accent1"/>
                            <w:sz w:val="26"/>
                            <w:szCs w:val="26"/>
                          </w:rPr>
                        </w:pPr>
                        <w:r>
                          <w:rPr>
                            <w:caps/>
                            <w:color w:val="4472C4" w:themeColor="accent1"/>
                            <w:sz w:val="26"/>
                            <w:szCs w:val="26"/>
                          </w:rPr>
                          <w:t xml:space="preserve">Local Government Review is a fundamental issue of </w:t>
                        </w:r>
                        <w:r w:rsidRPr="00653898">
                          <w:rPr>
                            <w:b/>
                            <w:bCs/>
                            <w:caps/>
                            <w:color w:val="4472C4" w:themeColor="accent1"/>
                            <w:sz w:val="26"/>
                            <w:szCs w:val="26"/>
                          </w:rPr>
                          <w:t>governance,</w:t>
                        </w:r>
                        <w:r>
                          <w:rPr>
                            <w:caps/>
                            <w:color w:val="4472C4" w:themeColor="accent1"/>
                            <w:sz w:val="26"/>
                            <w:szCs w:val="26"/>
                          </w:rPr>
                          <w:t xml:space="preserve"> not politics.</w:t>
                        </w:r>
                      </w:p>
                      <w:p w14:paraId="23F1B232" w14:textId="77777777" w:rsidR="00056516" w:rsidRDefault="00056516" w:rsidP="00056516">
                        <w:pPr>
                          <w:rPr>
                            <w:caps/>
                            <w:color w:val="4472C4" w:themeColor="accent1"/>
                            <w:sz w:val="26"/>
                            <w:szCs w:val="26"/>
                          </w:rPr>
                        </w:pPr>
                      </w:p>
                      <w:p w14:paraId="0A4DE529" w14:textId="77777777" w:rsidR="00056516" w:rsidRDefault="00056516" w:rsidP="00056516">
                        <w:pPr>
                          <w:rPr>
                            <w:caps/>
                            <w:color w:val="4472C4" w:themeColor="accent1"/>
                            <w:sz w:val="26"/>
                            <w:szCs w:val="26"/>
                          </w:rPr>
                        </w:pPr>
                      </w:p>
                      <w:p w14:paraId="695D03D3" w14:textId="77777777" w:rsidR="00056516" w:rsidRDefault="00056516" w:rsidP="00056516">
                        <w:pPr>
                          <w:rPr>
                            <w:caps/>
                            <w:color w:val="4472C4" w:themeColor="accent1"/>
                            <w:sz w:val="26"/>
                            <w:szCs w:val="26"/>
                          </w:rPr>
                        </w:pPr>
                      </w:p>
                    </w:txbxContent>
                  </v:textbox>
                </v:shape>
                <w10:wrap type="square" anchorx="margin" anchory="margin"/>
              </v:group>
            </w:pict>
          </mc:Fallback>
        </mc:AlternateContent>
      </w:r>
      <w:r w:rsidR="00324216" w:rsidRPr="00C562BD">
        <w:rPr>
          <w:b/>
          <w:bCs/>
          <w:color w:val="000000"/>
          <w:sz w:val="22"/>
          <w:szCs w:val="22"/>
        </w:rPr>
        <w:t>Governance:  </w:t>
      </w:r>
      <w:r w:rsidR="002B7435" w:rsidRPr="00C562BD">
        <w:rPr>
          <w:color w:val="4D5156"/>
          <w:sz w:val="22"/>
          <w:szCs w:val="22"/>
        </w:rPr>
        <w:t>T</w:t>
      </w:r>
      <w:r w:rsidR="00324216" w:rsidRPr="00C562BD">
        <w:rPr>
          <w:color w:val="4D5156"/>
          <w:sz w:val="22"/>
          <w:szCs w:val="22"/>
        </w:rPr>
        <w:t>he system</w:t>
      </w:r>
      <w:r w:rsidR="002B7435" w:rsidRPr="00C562BD">
        <w:rPr>
          <w:color w:val="4D5156"/>
          <w:sz w:val="22"/>
          <w:szCs w:val="22"/>
        </w:rPr>
        <w:t>/structure</w:t>
      </w:r>
      <w:r w:rsidR="00324216" w:rsidRPr="00C562BD">
        <w:rPr>
          <w:color w:val="4D5156"/>
          <w:sz w:val="22"/>
          <w:szCs w:val="22"/>
        </w:rPr>
        <w:t xml:space="preserve"> an organization uses to operate. </w:t>
      </w:r>
      <w:r w:rsidR="002B7435" w:rsidRPr="00C562BD">
        <w:rPr>
          <w:color w:val="4D5156"/>
          <w:sz w:val="22"/>
          <w:szCs w:val="22"/>
        </w:rPr>
        <w:t xml:space="preserve">Includes the </w:t>
      </w:r>
      <w:r w:rsidR="00324216" w:rsidRPr="00C562BD">
        <w:rPr>
          <w:color w:val="4D5156"/>
          <w:sz w:val="22"/>
          <w:szCs w:val="22"/>
        </w:rPr>
        <w:t xml:space="preserve">mechanisms </w:t>
      </w:r>
      <w:r w:rsidR="002B7435" w:rsidRPr="00C562BD">
        <w:rPr>
          <w:color w:val="4D5156"/>
          <w:sz w:val="22"/>
          <w:szCs w:val="22"/>
        </w:rPr>
        <w:t xml:space="preserve">and rules for making decisions and accountability. </w:t>
      </w:r>
      <w:r w:rsidR="00324216" w:rsidRPr="00C562BD">
        <w:rPr>
          <w:color w:val="000000"/>
          <w:sz w:val="22"/>
          <w:szCs w:val="22"/>
        </w:rPr>
        <w:t>Governance is not politics</w:t>
      </w:r>
      <w:r w:rsidR="002B7435" w:rsidRPr="00C562BD">
        <w:rPr>
          <w:color w:val="000000"/>
          <w:sz w:val="22"/>
          <w:szCs w:val="22"/>
        </w:rPr>
        <w:t>,</w:t>
      </w:r>
      <w:r w:rsidR="00324216" w:rsidRPr="00C562BD">
        <w:rPr>
          <w:color w:val="000000"/>
          <w:sz w:val="22"/>
          <w:szCs w:val="22"/>
        </w:rPr>
        <w:t xml:space="preserve"> but the framework in which politics takes place. Local government study commissions focus on the governance structure. </w:t>
      </w:r>
    </w:p>
    <w:p w14:paraId="7833B083" w14:textId="72F22C83" w:rsidR="0059077D" w:rsidRPr="00C562BD" w:rsidRDefault="0059077D" w:rsidP="0059077D">
      <w:pPr>
        <w:rPr>
          <w:b/>
          <w:bCs/>
          <w:sz w:val="22"/>
          <w:szCs w:val="22"/>
        </w:rPr>
      </w:pPr>
      <w:r w:rsidRPr="00C562BD">
        <w:rPr>
          <w:b/>
          <w:bCs/>
          <w:sz w:val="22"/>
          <w:szCs w:val="22"/>
        </w:rPr>
        <w:t>Important Dates:</w:t>
      </w:r>
    </w:p>
    <w:p w14:paraId="72077B9C" w14:textId="571DA078" w:rsidR="0059077D" w:rsidRPr="00C562BD" w:rsidRDefault="0059077D" w:rsidP="00056516">
      <w:pPr>
        <w:ind w:left="360"/>
        <w:rPr>
          <w:b/>
          <w:bCs/>
          <w:sz w:val="22"/>
          <w:szCs w:val="22"/>
        </w:rPr>
      </w:pPr>
      <w:r w:rsidRPr="00C562BD">
        <w:rPr>
          <w:b/>
          <w:bCs/>
          <w:sz w:val="22"/>
          <w:szCs w:val="22"/>
        </w:rPr>
        <w:t xml:space="preserve">June 4, 2024. </w:t>
      </w:r>
      <w:r w:rsidRPr="00C562BD">
        <w:rPr>
          <w:sz w:val="22"/>
          <w:szCs w:val="22"/>
        </w:rPr>
        <w:t>Montana State Primary Election at which the voters will be asked whether they wish to undertake local government review of their County and/or municipality.</w:t>
      </w:r>
    </w:p>
    <w:p w14:paraId="30765492" w14:textId="5F63E7F9" w:rsidR="0059077D" w:rsidRPr="00C562BD" w:rsidRDefault="0059077D" w:rsidP="00056516">
      <w:pPr>
        <w:ind w:left="360"/>
        <w:rPr>
          <w:sz w:val="22"/>
          <w:szCs w:val="22"/>
        </w:rPr>
      </w:pPr>
      <w:r w:rsidRPr="00C562BD">
        <w:rPr>
          <w:b/>
          <w:bCs/>
          <w:sz w:val="22"/>
          <w:szCs w:val="22"/>
        </w:rPr>
        <w:t xml:space="preserve">November 5, 2024. </w:t>
      </w:r>
      <w:r w:rsidRPr="00C562BD">
        <w:rPr>
          <w:sz w:val="22"/>
          <w:szCs w:val="22"/>
        </w:rPr>
        <w:t>Montana General Election at which local government review commission members are elected (provided the local government study was approved at the Primary Election.).</w:t>
      </w:r>
    </w:p>
    <w:p w14:paraId="32A4B74D" w14:textId="45F981A8" w:rsidR="0059077D" w:rsidRPr="00C562BD" w:rsidRDefault="0059077D" w:rsidP="00056516">
      <w:pPr>
        <w:ind w:left="360"/>
        <w:rPr>
          <w:b/>
          <w:bCs/>
          <w:sz w:val="22"/>
          <w:szCs w:val="22"/>
        </w:rPr>
      </w:pPr>
      <w:r w:rsidRPr="00C562BD">
        <w:rPr>
          <w:b/>
          <w:bCs/>
          <w:sz w:val="22"/>
          <w:szCs w:val="22"/>
        </w:rPr>
        <w:t xml:space="preserve">June 2, 2026. </w:t>
      </w:r>
      <w:r w:rsidRPr="00C562BD">
        <w:rPr>
          <w:sz w:val="22"/>
          <w:szCs w:val="22"/>
        </w:rPr>
        <w:t>Montana State Primary Election at which voters will vote on the recommendations contained in the local government review commission’s Final Report.</w:t>
      </w:r>
    </w:p>
    <w:p w14:paraId="74438D18" w14:textId="69918EF5" w:rsidR="0047480C" w:rsidRPr="00C562BD" w:rsidRDefault="0047480C" w:rsidP="0047480C">
      <w:pPr>
        <w:rPr>
          <w:sz w:val="22"/>
          <w:szCs w:val="22"/>
        </w:rPr>
      </w:pPr>
      <w:r w:rsidRPr="00C562BD">
        <w:rPr>
          <w:b/>
          <w:bCs/>
          <w:sz w:val="22"/>
          <w:szCs w:val="22"/>
        </w:rPr>
        <w:t>Legislative Power:</w:t>
      </w:r>
      <w:r w:rsidRPr="00C562BD">
        <w:rPr>
          <w:sz w:val="22"/>
          <w:szCs w:val="22"/>
        </w:rPr>
        <w:t xml:space="preserve"> </w:t>
      </w:r>
      <w:r w:rsidR="005909A7" w:rsidRPr="00C562BD">
        <w:rPr>
          <w:sz w:val="22"/>
          <w:szCs w:val="22"/>
        </w:rPr>
        <w:t>T</w:t>
      </w:r>
      <w:r w:rsidRPr="00C562BD">
        <w:rPr>
          <w:sz w:val="22"/>
          <w:szCs w:val="22"/>
        </w:rPr>
        <w:t xml:space="preserve">he government authority to pass laws, adopt budgets and levy taxes. </w:t>
      </w:r>
    </w:p>
    <w:p w14:paraId="3F9FB6DD" w14:textId="2B527BB7" w:rsidR="0047480C" w:rsidRPr="00C562BD" w:rsidRDefault="0047480C" w:rsidP="0047480C">
      <w:pPr>
        <w:rPr>
          <w:sz w:val="22"/>
          <w:szCs w:val="22"/>
        </w:rPr>
      </w:pPr>
      <w:r w:rsidRPr="00C562BD">
        <w:rPr>
          <w:b/>
          <w:bCs/>
          <w:sz w:val="22"/>
          <w:szCs w:val="22"/>
        </w:rPr>
        <w:t xml:space="preserve">Local Government: </w:t>
      </w:r>
      <w:r w:rsidR="00435001" w:rsidRPr="00C562BD">
        <w:rPr>
          <w:sz w:val="22"/>
          <w:szCs w:val="22"/>
        </w:rPr>
        <w:t xml:space="preserve">The government structure that serves the people of Montana </w:t>
      </w:r>
      <w:r w:rsidR="00AC4B8B" w:rsidRPr="00C562BD">
        <w:rPr>
          <w:sz w:val="22"/>
          <w:szCs w:val="22"/>
        </w:rPr>
        <w:t>c</w:t>
      </w:r>
      <w:r w:rsidR="00435001" w:rsidRPr="00C562BD">
        <w:rPr>
          <w:sz w:val="22"/>
          <w:szCs w:val="22"/>
        </w:rPr>
        <w:t xml:space="preserve">ounties, and incorporated </w:t>
      </w:r>
      <w:r w:rsidR="00AC4B8B" w:rsidRPr="00C562BD">
        <w:rPr>
          <w:sz w:val="22"/>
          <w:szCs w:val="22"/>
        </w:rPr>
        <w:t>c</w:t>
      </w:r>
      <w:r w:rsidR="00435001" w:rsidRPr="00C562BD">
        <w:rPr>
          <w:sz w:val="22"/>
          <w:szCs w:val="22"/>
        </w:rPr>
        <w:t xml:space="preserve">ities and </w:t>
      </w:r>
      <w:r w:rsidR="00AC4B8B" w:rsidRPr="00C562BD">
        <w:rPr>
          <w:sz w:val="22"/>
          <w:szCs w:val="22"/>
        </w:rPr>
        <w:t>t</w:t>
      </w:r>
      <w:r w:rsidR="00435001" w:rsidRPr="00C562BD">
        <w:rPr>
          <w:sz w:val="22"/>
          <w:szCs w:val="22"/>
        </w:rPr>
        <w:t>owns.</w:t>
      </w:r>
    </w:p>
    <w:p w14:paraId="49F9B628" w14:textId="5C773C49" w:rsidR="005909A7" w:rsidRPr="00C562BD" w:rsidRDefault="005909A7" w:rsidP="0047480C">
      <w:pPr>
        <w:rPr>
          <w:sz w:val="22"/>
          <w:szCs w:val="22"/>
        </w:rPr>
      </w:pPr>
      <w:r w:rsidRPr="00C562BD">
        <w:rPr>
          <w:b/>
          <w:bCs/>
          <w:sz w:val="22"/>
          <w:szCs w:val="22"/>
        </w:rPr>
        <w:t xml:space="preserve">Local Government Review (or Study): </w:t>
      </w:r>
      <w:r w:rsidRPr="00C562BD">
        <w:rPr>
          <w:sz w:val="22"/>
          <w:szCs w:val="22"/>
        </w:rPr>
        <w:t>an examination and evaluation of the current form of local government</w:t>
      </w:r>
      <w:r w:rsidR="009D1A70" w:rsidRPr="00C562BD">
        <w:rPr>
          <w:sz w:val="22"/>
          <w:szCs w:val="22"/>
        </w:rPr>
        <w:t>.</w:t>
      </w:r>
      <w:r w:rsidRPr="00C562BD">
        <w:rPr>
          <w:sz w:val="22"/>
          <w:szCs w:val="22"/>
        </w:rPr>
        <w:t xml:space="preserve"> The study examines the structure and powers of local government as well as its efficacy in delivering government services to the people.</w:t>
      </w:r>
      <w:r w:rsidR="00056516" w:rsidRPr="00056516">
        <w:rPr>
          <w:noProof/>
          <w:sz w:val="28"/>
          <w:szCs w:val="28"/>
        </w:rPr>
        <w:t xml:space="preserve"> </w:t>
      </w:r>
    </w:p>
    <w:p w14:paraId="37EEF29A" w14:textId="664021E6" w:rsidR="00435001" w:rsidRPr="00C562BD" w:rsidRDefault="00435001" w:rsidP="00435001">
      <w:pPr>
        <w:rPr>
          <w:sz w:val="22"/>
          <w:szCs w:val="22"/>
        </w:rPr>
      </w:pPr>
      <w:r w:rsidRPr="00C562BD">
        <w:rPr>
          <w:b/>
          <w:bCs/>
          <w:sz w:val="22"/>
          <w:szCs w:val="22"/>
        </w:rPr>
        <w:t xml:space="preserve">Local Government Study Commission: (also known as “local government review commission”): </w:t>
      </w:r>
      <w:r w:rsidRPr="00C562BD">
        <w:rPr>
          <w:sz w:val="22"/>
          <w:szCs w:val="22"/>
        </w:rPr>
        <w:t xml:space="preserve">Citizens elected to conduct a </w:t>
      </w:r>
      <w:r w:rsidR="0051546D">
        <w:rPr>
          <w:sz w:val="22"/>
          <w:szCs w:val="22"/>
        </w:rPr>
        <w:t>LGR</w:t>
      </w:r>
      <w:r w:rsidRPr="00C562BD">
        <w:rPr>
          <w:sz w:val="22"/>
          <w:szCs w:val="22"/>
        </w:rPr>
        <w:t xml:space="preserve"> (see above) and make recommendations for the voters’ approval.</w:t>
      </w:r>
    </w:p>
    <w:p w14:paraId="66510407" w14:textId="42AB123B" w:rsidR="0047480C" w:rsidRDefault="0059077D">
      <w:r w:rsidRPr="00C562BD">
        <w:rPr>
          <w:b/>
          <w:bCs/>
          <w:sz w:val="22"/>
          <w:szCs w:val="22"/>
        </w:rPr>
        <w:t>Local Government Study/Review Costs.</w:t>
      </w:r>
      <w:r w:rsidRPr="00C562BD">
        <w:rPr>
          <w:rFonts w:asciiTheme="minorHAnsi" w:hAnsiTheme="minorHAnsi" w:cstheme="minorBidi"/>
          <w:b/>
          <w:bCs/>
          <w:sz w:val="22"/>
          <w:szCs w:val="22"/>
        </w:rPr>
        <w:t xml:space="preserve">  </w:t>
      </w:r>
      <w:r w:rsidRPr="00C562BD">
        <w:rPr>
          <w:sz w:val="22"/>
          <w:szCs w:val="22"/>
        </w:rPr>
        <w:t xml:space="preserve">In establishing the ballot language for the </w:t>
      </w:r>
      <w:r w:rsidR="00056516">
        <w:rPr>
          <w:sz w:val="22"/>
          <w:szCs w:val="22"/>
        </w:rPr>
        <w:t>e</w:t>
      </w:r>
      <w:r w:rsidRPr="00C562BD">
        <w:rPr>
          <w:sz w:val="22"/>
          <w:szCs w:val="22"/>
        </w:rPr>
        <w:t xml:space="preserve">lection on </w:t>
      </w:r>
      <w:r w:rsidR="0051546D">
        <w:rPr>
          <w:sz w:val="22"/>
          <w:szCs w:val="22"/>
        </w:rPr>
        <w:t>LGR</w:t>
      </w:r>
      <w:r w:rsidRPr="00C562BD">
        <w:rPr>
          <w:sz w:val="22"/>
          <w:szCs w:val="22"/>
        </w:rPr>
        <w:t xml:space="preserve">, the local government must also provide an amount of the estimated funds required for the Study/Review Commission’s work. </w:t>
      </w:r>
    </w:p>
    <w:sectPr w:rsidR="0047480C" w:rsidSect="00B0275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Broadway">
    <w:panose1 w:val="040409050800020205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089B"/>
    <w:multiLevelType w:val="hybridMultilevel"/>
    <w:tmpl w:val="2CECB550"/>
    <w:lvl w:ilvl="0" w:tplc="809ED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858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0C"/>
    <w:rsid w:val="00056516"/>
    <w:rsid w:val="00225E50"/>
    <w:rsid w:val="00291DC2"/>
    <w:rsid w:val="002B7435"/>
    <w:rsid w:val="002D4C7E"/>
    <w:rsid w:val="00324216"/>
    <w:rsid w:val="003A1E3E"/>
    <w:rsid w:val="003F09EE"/>
    <w:rsid w:val="00435001"/>
    <w:rsid w:val="00443B41"/>
    <w:rsid w:val="0047480C"/>
    <w:rsid w:val="004764C5"/>
    <w:rsid w:val="004E03A8"/>
    <w:rsid w:val="0050527B"/>
    <w:rsid w:val="0051546D"/>
    <w:rsid w:val="005162DB"/>
    <w:rsid w:val="0059077D"/>
    <w:rsid w:val="005909A7"/>
    <w:rsid w:val="005D6E6D"/>
    <w:rsid w:val="005F312C"/>
    <w:rsid w:val="0060537C"/>
    <w:rsid w:val="006579B6"/>
    <w:rsid w:val="00664A2B"/>
    <w:rsid w:val="006C7FA6"/>
    <w:rsid w:val="006E522E"/>
    <w:rsid w:val="0083186A"/>
    <w:rsid w:val="00864CF7"/>
    <w:rsid w:val="009D1A70"/>
    <w:rsid w:val="00AC4B8B"/>
    <w:rsid w:val="00B02755"/>
    <w:rsid w:val="00B37E5D"/>
    <w:rsid w:val="00C30DFD"/>
    <w:rsid w:val="00C562BD"/>
    <w:rsid w:val="00CB30CB"/>
    <w:rsid w:val="00CC1EAA"/>
    <w:rsid w:val="00CE58DF"/>
    <w:rsid w:val="00D8314F"/>
    <w:rsid w:val="00E35217"/>
    <w:rsid w:val="00EF1170"/>
    <w:rsid w:val="00EF66CA"/>
    <w:rsid w:val="00F9332F"/>
    <w:rsid w:val="00F9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C502"/>
  <w15:chartTrackingRefBased/>
  <w15:docId w15:val="{1FAE9391-B87A-4140-B25A-70935276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0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A7"/>
    <w:rPr>
      <w:color w:val="0563C1" w:themeColor="hyperlink"/>
      <w:u w:val="single"/>
    </w:rPr>
  </w:style>
  <w:style w:type="paragraph" w:styleId="ListParagraph">
    <w:name w:val="List Paragraph"/>
    <w:basedOn w:val="Normal"/>
    <w:uiPriority w:val="34"/>
    <w:qFormat/>
    <w:rsid w:val="0059077D"/>
    <w:pPr>
      <w:ind w:left="720"/>
      <w:contextualSpacing/>
    </w:pPr>
  </w:style>
  <w:style w:type="paragraph" w:styleId="NoSpacing">
    <w:name w:val="No Spacing"/>
    <w:link w:val="NoSpacingChar"/>
    <w:uiPriority w:val="1"/>
    <w:qFormat/>
    <w:rsid w:val="00AC4B8B"/>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AC4B8B"/>
    <w:rPr>
      <w:rFonts w:eastAsiaTheme="minorEastAsia"/>
      <w:kern w:val="0"/>
      <w14:ligatures w14:val="none"/>
    </w:rPr>
  </w:style>
  <w:style w:type="character" w:styleId="HTMLCite">
    <w:name w:val="HTML Cite"/>
    <w:basedOn w:val="DefaultParagraphFont"/>
    <w:uiPriority w:val="99"/>
    <w:semiHidden/>
    <w:unhideWhenUsed/>
    <w:rsid w:val="00505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oulalw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i.missoula.mt.us/DocumentCenter/View/461/charter--2007_amendment--final?bid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i.missoula.mt.us/DocumentCenter/View/461/charter--2007_amendment--final?bidId=" TargetMode="External"/><Relationship Id="rId5" Type="http://schemas.openxmlformats.org/officeDocument/2006/relationships/hyperlink" Target="https://leg.mt.gov/bills/mca/index.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search?q=missoulalwv.org&amp;qs=n&amp;form=QBRE&amp;sp=-1&amp;lq=0&amp;pq=missoulalwv.org&amp;sc=0-15&amp;sk=&amp;cvid=90BB86E3AC884D8D866CE513F27F6819&amp;ghsh=0&amp;ghacc=0&amp;gh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Badenoch</dc:creator>
  <cp:keywords/>
  <dc:description/>
  <cp:lastModifiedBy>Naoise Wohlman</cp:lastModifiedBy>
  <cp:revision>2</cp:revision>
  <cp:lastPrinted>2023-09-10T18:23:00Z</cp:lastPrinted>
  <dcterms:created xsi:type="dcterms:W3CDTF">2024-01-11T12:43:00Z</dcterms:created>
  <dcterms:modified xsi:type="dcterms:W3CDTF">2024-01-11T12:43:00Z</dcterms:modified>
</cp:coreProperties>
</file>